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bookmarkStart w:id="0" w:name="_GoBack"/>
      <w:r w:rsidRPr="0020629C">
        <w:rPr>
          <w:rFonts w:ascii="Tahoma" w:hAnsi="Tahoma" w:cs="Tahoma"/>
          <w:sz w:val="18"/>
          <w:szCs w:val="18"/>
          <w:lang w:val="en-US" w:eastAsia="ro-RO"/>
        </w:rPr>
        <w:t xml:space="preserve"> </w:t>
      </w:r>
      <w:r w:rsidRPr="0020629C">
        <w:rPr>
          <w:rFonts w:ascii="Times New Roman" w:hAnsi="Times New Roman" w:cs="Times New Roman"/>
          <w:sz w:val="18"/>
          <w:szCs w:val="18"/>
        </w:rPr>
        <w:t xml:space="preserve">                   ORDIN   Nr. 119/2014 din  4 februarie 2014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pentru aprobarea Normelor de igienă şi sănătate publică privind mediul de viaţă al populaţiei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Text în vigoare începând cu data de 31 octombrie 2018</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REALIZATOR: COMPANIA DE INFORMATICĂ NEAMŢ</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Text actualizat prin produsul informatic legislativ LEX EXPERT în baza actelor normative modificatoare, publicate în Monitorul Oficial al României, Partea I, până la 31 octombrie 2018.</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i/>
          <w:iCs/>
          <w:sz w:val="18"/>
          <w:szCs w:val="18"/>
        </w:rPr>
        <w:t xml:space="preserve">    Act de bază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b/>
          <w:bCs/>
          <w:color w:val="008000"/>
          <w:sz w:val="18"/>
          <w:szCs w:val="18"/>
          <w:u w:val="single"/>
        </w:rPr>
        <w:t>#B</w:t>
      </w:r>
      <w:r w:rsidRPr="0020629C">
        <w:rPr>
          <w:rFonts w:ascii="Times New Roman" w:hAnsi="Times New Roman" w:cs="Times New Roman"/>
          <w:sz w:val="18"/>
          <w:szCs w:val="18"/>
        </w:rPr>
        <w:t xml:space="preserve">: </w:t>
      </w:r>
      <w:r w:rsidRPr="0020629C">
        <w:rPr>
          <w:rFonts w:ascii="Times New Roman" w:hAnsi="Times New Roman" w:cs="Times New Roman"/>
          <w:i/>
          <w:iCs/>
          <w:sz w:val="18"/>
          <w:szCs w:val="18"/>
        </w:rPr>
        <w:t>Ordinul ministrului sănătăţii nr. 119/2014, publicat în Monitorul Oficial al României, Partea I, nr. 127 din 21 februarie 2014</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i/>
          <w:iCs/>
          <w:sz w:val="18"/>
          <w:szCs w:val="18"/>
        </w:rPr>
        <w:t xml:space="preserve">    Acte modificatoare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#M3</w:t>
      </w:r>
      <w:r w:rsidRPr="0020629C">
        <w:rPr>
          <w:rFonts w:ascii="Times New Roman" w:hAnsi="Times New Roman" w:cs="Times New Roman"/>
          <w:sz w:val="18"/>
          <w:szCs w:val="18"/>
        </w:rPr>
        <w:t xml:space="preserve">: </w:t>
      </w:r>
      <w:r w:rsidRPr="0020629C">
        <w:rPr>
          <w:rFonts w:ascii="Times New Roman" w:hAnsi="Times New Roman" w:cs="Times New Roman"/>
          <w:i/>
          <w:iCs/>
          <w:sz w:val="18"/>
          <w:szCs w:val="18"/>
        </w:rPr>
        <w:t>Ordinul ministrului sănătăţii nr. 1378/2018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r w:rsidRPr="0020629C">
        <w:rPr>
          <w:rFonts w:ascii="Times New Roman" w:hAnsi="Times New Roman" w:cs="Times New Roman"/>
          <w:sz w:val="18"/>
          <w:szCs w:val="18"/>
        </w:rPr>
        <w:t xml:space="preserve">: </w:t>
      </w:r>
      <w:r w:rsidRPr="0020629C">
        <w:rPr>
          <w:rFonts w:ascii="Times New Roman" w:hAnsi="Times New Roman" w:cs="Times New Roman"/>
          <w:i/>
          <w:iCs/>
          <w:sz w:val="18"/>
          <w:szCs w:val="18"/>
        </w:rPr>
        <w:t>Ordinul ministrului sănătăţii nr. 994/2018</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b/>
          <w:bCs/>
          <w:color w:val="008000"/>
          <w:sz w:val="18"/>
          <w:szCs w:val="18"/>
          <w:u w:val="single"/>
        </w:rPr>
        <w:t>#M1</w:t>
      </w:r>
      <w:r w:rsidRPr="0020629C">
        <w:rPr>
          <w:rFonts w:ascii="Times New Roman" w:hAnsi="Times New Roman" w:cs="Times New Roman"/>
          <w:sz w:val="18"/>
          <w:szCs w:val="18"/>
        </w:rPr>
        <w:t xml:space="preserve">: </w:t>
      </w:r>
      <w:r w:rsidRPr="0020629C">
        <w:rPr>
          <w:rFonts w:ascii="Times New Roman" w:hAnsi="Times New Roman" w:cs="Times New Roman"/>
          <w:i/>
          <w:iCs/>
          <w:sz w:val="18"/>
          <w:szCs w:val="18"/>
        </w:rPr>
        <w:t>Hotărârea Guvernului nr. 741/2016</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20629C">
        <w:rPr>
          <w:rFonts w:ascii="Times New Roman" w:hAnsi="Times New Roman" w:cs="Times New Roman"/>
          <w:b/>
          <w:bCs/>
          <w:i/>
          <w:iCs/>
          <w:color w:val="008000"/>
          <w:sz w:val="18"/>
          <w:szCs w:val="18"/>
          <w:u w:val="single"/>
        </w:rPr>
        <w:t>#M1</w:t>
      </w:r>
      <w:r w:rsidRPr="0020629C">
        <w:rPr>
          <w:rFonts w:ascii="Times New Roman" w:hAnsi="Times New Roman" w:cs="Times New Roman"/>
          <w:i/>
          <w:iCs/>
          <w:sz w:val="18"/>
          <w:szCs w:val="18"/>
        </w:rPr>
        <w:t xml:space="preserve">, </w:t>
      </w:r>
      <w:r w:rsidRPr="0020629C">
        <w:rPr>
          <w:rFonts w:ascii="Times New Roman" w:hAnsi="Times New Roman" w:cs="Times New Roman"/>
          <w:b/>
          <w:bCs/>
          <w:i/>
          <w:iCs/>
          <w:color w:val="008000"/>
          <w:sz w:val="18"/>
          <w:szCs w:val="18"/>
          <w:u w:val="single"/>
        </w:rPr>
        <w:t>#M2</w:t>
      </w:r>
      <w:r w:rsidRPr="0020629C">
        <w:rPr>
          <w:rFonts w:ascii="Times New Roman" w:hAnsi="Times New Roman" w:cs="Times New Roman"/>
          <w:i/>
          <w:iCs/>
          <w:sz w:val="18"/>
          <w:szCs w:val="18"/>
        </w:rPr>
        <w:t xml:space="preserve"> etc.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Nu sunt incluse în textul actualizat modificările efectuate prin </w:t>
      </w:r>
      <w:r w:rsidRPr="0020629C">
        <w:rPr>
          <w:rFonts w:ascii="Times New Roman" w:hAnsi="Times New Roman" w:cs="Times New Roman"/>
          <w:i/>
          <w:iCs/>
          <w:color w:val="008000"/>
          <w:sz w:val="18"/>
          <w:szCs w:val="18"/>
          <w:u w:val="single"/>
        </w:rPr>
        <w:t>art. I</w:t>
      </w:r>
      <w:r w:rsidRPr="0020629C">
        <w:rPr>
          <w:rFonts w:ascii="Times New Roman" w:hAnsi="Times New Roman" w:cs="Times New Roman"/>
          <w:i/>
          <w:iCs/>
          <w:sz w:val="18"/>
          <w:szCs w:val="18"/>
        </w:rPr>
        <w:t xml:space="preserve"> pct. 36 din Ordinul ministrului sănătăţii nr. 994/2018 (</w:t>
      </w:r>
      <w:r w:rsidRPr="0020629C">
        <w:rPr>
          <w:rFonts w:ascii="Times New Roman" w:hAnsi="Times New Roman" w:cs="Times New Roman"/>
          <w:b/>
          <w:bCs/>
          <w:i/>
          <w:iCs/>
          <w:color w:val="008000"/>
          <w:sz w:val="18"/>
          <w:szCs w:val="18"/>
          <w:u w:val="single"/>
        </w:rPr>
        <w:t>#M2</w:t>
      </w:r>
      <w:r w:rsidRPr="0020629C">
        <w:rPr>
          <w:rFonts w:ascii="Times New Roman" w:hAnsi="Times New Roman" w:cs="Times New Roman"/>
          <w:i/>
          <w:iCs/>
          <w:sz w:val="18"/>
          <w:szCs w:val="18"/>
        </w:rPr>
        <w:t>). Reproducem mai jos aceste prevederi.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"36. În tot cuprinsul </w:t>
      </w:r>
      <w:r w:rsidRPr="0020629C">
        <w:rPr>
          <w:rFonts w:ascii="Times New Roman" w:hAnsi="Times New Roman" w:cs="Times New Roman"/>
          <w:i/>
          <w:iCs/>
          <w:color w:val="008000"/>
          <w:sz w:val="18"/>
          <w:szCs w:val="18"/>
          <w:u w:val="single"/>
        </w:rPr>
        <w:t>normelor</w:t>
      </w:r>
      <w:r w:rsidRPr="0020629C">
        <w:rPr>
          <w:rFonts w:ascii="Times New Roman" w:hAnsi="Times New Roman" w:cs="Times New Roman"/>
          <w:i/>
          <w:iCs/>
          <w:sz w:val="18"/>
          <w:szCs w:val="18"/>
        </w:rPr>
        <w:t>, sintagma «deşeuri menajere» se înlocuieşte cu sintagma «depozite de deşeuri municipale», iar sintagma «deşeuri asimilabile celor menajere» se înlocuieşte cu sintagma «deşeuri municipale asimilabile celor menajere»."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Văzând Referatul de aprobare al Direcţiei de sănătate publică şi control în sănătate publică nr. E.N. 836/2014 din cadrul Ministerului Sănătăţii,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având în vedere prevederile </w:t>
      </w:r>
      <w:r w:rsidRPr="0020629C">
        <w:rPr>
          <w:rFonts w:ascii="Times New Roman" w:hAnsi="Times New Roman" w:cs="Times New Roman"/>
          <w:color w:val="008000"/>
          <w:sz w:val="18"/>
          <w:szCs w:val="18"/>
          <w:u w:val="single"/>
        </w:rPr>
        <w:t>art. 6</w:t>
      </w:r>
      <w:r w:rsidRPr="0020629C">
        <w:rPr>
          <w:rFonts w:ascii="Times New Roman" w:hAnsi="Times New Roman" w:cs="Times New Roman"/>
          <w:sz w:val="18"/>
          <w:szCs w:val="18"/>
        </w:rPr>
        <w:t xml:space="preserve"> lit. e) pct. 3 din Legea nr. 95/2006 privind reforma în domeniul sănătăţii,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temeiul prevederilor </w:t>
      </w:r>
      <w:r w:rsidRPr="0020629C">
        <w:rPr>
          <w:rFonts w:ascii="Times New Roman" w:hAnsi="Times New Roman" w:cs="Times New Roman"/>
          <w:color w:val="008000"/>
          <w:sz w:val="18"/>
          <w:szCs w:val="18"/>
          <w:u w:val="single"/>
        </w:rPr>
        <w:t>art. 7</w:t>
      </w:r>
      <w:r w:rsidRPr="0020629C">
        <w:rPr>
          <w:rFonts w:ascii="Times New Roman" w:hAnsi="Times New Roman" w:cs="Times New Roman"/>
          <w:sz w:val="18"/>
          <w:szCs w:val="18"/>
        </w:rPr>
        <w:t xml:space="preserve"> alin. (4) din Hotărârea Guvernului nr. 144/2010 privind organizarea şi funcţionarea Ministerului Sănătăţii,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ministrul sănătăţii</w:t>
      </w:r>
      <w:r w:rsidRPr="0020629C">
        <w:rPr>
          <w:rFonts w:ascii="Times New Roman" w:hAnsi="Times New Roman" w:cs="Times New Roman"/>
          <w:sz w:val="18"/>
          <w:szCs w:val="18"/>
        </w:rPr>
        <w:t xml:space="preserve"> emite următorul ordin: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Se aprobă Normele de igienă şi sănătate publică privind mediul de viaţă al populaţiei, prevăzute în </w:t>
      </w:r>
      <w:r w:rsidRPr="0020629C">
        <w:rPr>
          <w:rFonts w:ascii="Times New Roman" w:hAnsi="Times New Roman" w:cs="Times New Roman"/>
          <w:color w:val="008000"/>
          <w:sz w:val="18"/>
          <w:szCs w:val="18"/>
          <w:u w:val="single"/>
        </w:rPr>
        <w:t>anexa</w:t>
      </w:r>
      <w:r w:rsidRPr="0020629C">
        <w:rPr>
          <w:rFonts w:ascii="Times New Roman" w:hAnsi="Times New Roman" w:cs="Times New Roman"/>
          <w:sz w:val="18"/>
          <w:szCs w:val="18"/>
        </w:rPr>
        <w:t xml:space="preserve"> care face parte integrantă din prezentul ordin.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Normele de igienă şi sănătate publică sunt obligatorii, potrivit legii, pentru toate unităţile din sistemul public şi privat, precum şi pentru întreaga populaţie.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Nerespectarea normelor de igienă şi sănătate publică privind mediul de viaţă al populaţiei atrage răspunderea disciplinară, administrativ-materială, civilă ori, după caz, penală, în sarcina persoanelor vinovate de abaterile săvârşite.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data intrării în vigoare a prezentului ordin se abrogă </w:t>
      </w:r>
      <w:r w:rsidRPr="0020629C">
        <w:rPr>
          <w:rFonts w:ascii="Times New Roman" w:hAnsi="Times New Roman" w:cs="Times New Roman"/>
          <w:color w:val="008000"/>
          <w:sz w:val="18"/>
          <w:szCs w:val="18"/>
          <w:u w:val="single"/>
        </w:rPr>
        <w:t>Ordinul ministrului sănătăţii nr. 536/1997</w:t>
      </w:r>
      <w:r w:rsidRPr="0020629C">
        <w:rPr>
          <w:rFonts w:ascii="Times New Roman" w:hAnsi="Times New Roman" w:cs="Times New Roman"/>
          <w:sz w:val="18"/>
          <w:szCs w:val="18"/>
        </w:rPr>
        <w:t xml:space="preserve"> pentru aprobarea Normelor de igienă şi a recomandărilor privind mediul de viaţă al populaţiei, publicat în Monitorul Oficial al României, Partea I, nr. 140 din 3 iulie 1997, cu modificările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Direcţia de specialitate din Ministerul Sănătăţii, direcţiile de sănătate publică judeţene şi a municipiului Bucureşti, ministerele cu reţea sanitară proprie, administraţia publică locală şi alte autorităţi implicate duc la îndeplinire dispoziţiile prezentului ordin.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Prezentul ordin se publică în Monitorul Oficial al României, Partea 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1.</w:t>
      </w:r>
      <w:r w:rsidRPr="0020629C">
        <w:rPr>
          <w:rFonts w:ascii="Times New Roman" w:hAnsi="Times New Roman" w:cs="Times New Roman"/>
          <w:i/>
          <w:iCs/>
          <w:sz w:val="18"/>
          <w:szCs w:val="18"/>
        </w:rPr>
        <w:t xml:space="preserve"> Reproducem mai jos prevederile </w:t>
      </w:r>
      <w:r w:rsidRPr="0020629C">
        <w:rPr>
          <w:rFonts w:ascii="Times New Roman" w:hAnsi="Times New Roman" w:cs="Times New Roman"/>
          <w:i/>
          <w:iCs/>
          <w:color w:val="008000"/>
          <w:sz w:val="18"/>
          <w:szCs w:val="18"/>
          <w:u w:val="single"/>
        </w:rPr>
        <w:t>art. II</w:t>
      </w:r>
      <w:r w:rsidRPr="0020629C">
        <w:rPr>
          <w:rFonts w:ascii="Times New Roman" w:hAnsi="Times New Roman" w:cs="Times New Roman"/>
          <w:i/>
          <w:iCs/>
          <w:sz w:val="18"/>
          <w:szCs w:val="18"/>
        </w:rPr>
        <w:t xml:space="preserve"> - V din Ordinul ministrului sănătăţii nr. 994/2018 (</w:t>
      </w:r>
      <w:r w:rsidRPr="0020629C">
        <w:rPr>
          <w:rFonts w:ascii="Times New Roman" w:hAnsi="Times New Roman" w:cs="Times New Roman"/>
          <w:b/>
          <w:bCs/>
          <w:i/>
          <w:iCs/>
          <w:color w:val="008000"/>
          <w:sz w:val="18"/>
          <w:szCs w:val="18"/>
          <w:u w:val="single"/>
        </w:rPr>
        <w:t>#M2</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"ART. 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lastRenderedPageBreak/>
        <w:t xml:space="preserve">    Autorizaţiile sanitare de funcţionare şi notificările privind certificarea conformităţii emise de către direcţiile de sănătate publică judeţene, respectiv a municipiului Bucureşti până la data intrării în vigoare a prevederilor prezentului ordin îşi menţin valabilitatea sub rezerva respectării condiţiilor de la data emiterii acestora."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"ART. III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Metodologia de elaborare a evaluării impactului asupra stării de sănătate a populaţiei se aprobă prin ordin al ministrului sănătăţii în termen de 90 de zile de la data intrării în vigoare a prezentului ordin."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"ART. 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Autorizaţiile eliberate pentru cabinetele medicale care îşi desfăşoară activitatea la data intrării în vigoare a prezentului ordin îşi menţin valabilitatea până la modificarea condiţiilor de autorizare, prevăzute în </w:t>
      </w:r>
      <w:r w:rsidRPr="0020629C">
        <w:rPr>
          <w:rFonts w:ascii="Times New Roman" w:hAnsi="Times New Roman" w:cs="Times New Roman"/>
          <w:i/>
          <w:iCs/>
          <w:color w:val="008000"/>
          <w:sz w:val="18"/>
          <w:szCs w:val="18"/>
          <w:u w:val="single"/>
        </w:rPr>
        <w:t>Ordinul</w:t>
      </w:r>
      <w:r w:rsidRPr="0020629C">
        <w:rPr>
          <w:rFonts w:ascii="Times New Roman" w:hAnsi="Times New Roman" w:cs="Times New Roman"/>
          <w:i/>
          <w:iCs/>
          <w:sz w:val="18"/>
          <w:szCs w:val="18"/>
        </w:rPr>
        <w:t xml:space="preserve"> ministrului sănătăţii publice nr. 1.338/2007 pentru aprobarea Normelor privind structura funcţională a cabinetelor medicale şi de medicină dentară,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"ART. 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În termen de 18 luni de la data intrării în vigoare a prezentului ordin, proprietarii/administratorii piscinelor existente aflate în exploatare vor lua toate măsurile pentru îndeplinirea cerinţelor prevăzute la </w:t>
      </w:r>
      <w:r w:rsidRPr="0020629C">
        <w:rPr>
          <w:rFonts w:ascii="Times New Roman" w:hAnsi="Times New Roman" w:cs="Times New Roman"/>
          <w:i/>
          <w:iCs/>
          <w:color w:val="008000"/>
          <w:sz w:val="18"/>
          <w:szCs w:val="18"/>
          <w:u w:val="single"/>
        </w:rPr>
        <w:t>art. 98</w:t>
      </w:r>
      <w:r w:rsidRPr="0020629C">
        <w:rPr>
          <w:rFonts w:ascii="Times New Roman" w:hAnsi="Times New Roman" w:cs="Times New Roman"/>
          <w:i/>
          <w:iCs/>
          <w:sz w:val="18"/>
          <w:szCs w:val="18"/>
        </w:rPr>
        <w:t xml:space="preserve">, </w:t>
      </w:r>
      <w:r w:rsidRPr="0020629C">
        <w:rPr>
          <w:rFonts w:ascii="Times New Roman" w:hAnsi="Times New Roman" w:cs="Times New Roman"/>
          <w:i/>
          <w:iCs/>
          <w:color w:val="008000"/>
          <w:sz w:val="18"/>
          <w:szCs w:val="18"/>
          <w:u w:val="single"/>
        </w:rPr>
        <w:t>100</w:t>
      </w:r>
      <w:r w:rsidRPr="0020629C">
        <w:rPr>
          <w:rFonts w:ascii="Times New Roman" w:hAnsi="Times New Roman" w:cs="Times New Roman"/>
          <w:i/>
          <w:iCs/>
          <w:sz w:val="18"/>
          <w:szCs w:val="18"/>
        </w:rPr>
        <w:t xml:space="preserve">, </w:t>
      </w:r>
      <w:r w:rsidRPr="0020629C">
        <w:rPr>
          <w:rFonts w:ascii="Times New Roman" w:hAnsi="Times New Roman" w:cs="Times New Roman"/>
          <w:i/>
          <w:iCs/>
          <w:color w:val="008000"/>
          <w:sz w:val="18"/>
          <w:szCs w:val="18"/>
          <w:u w:val="single"/>
        </w:rPr>
        <w:t>108</w:t>
      </w:r>
      <w:r w:rsidRPr="0020629C">
        <w:rPr>
          <w:rFonts w:ascii="Times New Roman" w:hAnsi="Times New Roman" w:cs="Times New Roman"/>
          <w:i/>
          <w:iCs/>
          <w:sz w:val="18"/>
          <w:szCs w:val="18"/>
        </w:rPr>
        <w:t xml:space="preserve"> şi </w:t>
      </w:r>
      <w:r w:rsidRPr="0020629C">
        <w:rPr>
          <w:rFonts w:ascii="Times New Roman" w:hAnsi="Times New Roman" w:cs="Times New Roman"/>
          <w:i/>
          <w:iCs/>
          <w:color w:val="008000"/>
          <w:sz w:val="18"/>
          <w:szCs w:val="18"/>
          <w:u w:val="single"/>
        </w:rPr>
        <w:t>112</w:t>
      </w:r>
      <w:r w:rsidRPr="0020629C">
        <w:rPr>
          <w:rFonts w:ascii="Times New Roman" w:hAnsi="Times New Roman" w:cs="Times New Roman"/>
          <w:i/>
          <w:iCs/>
          <w:sz w:val="18"/>
          <w:szCs w:val="18"/>
        </w:rPr>
        <w:t xml:space="preserve"> din normele prevăzute la </w:t>
      </w:r>
      <w:r w:rsidRPr="0020629C">
        <w:rPr>
          <w:rFonts w:ascii="Times New Roman" w:hAnsi="Times New Roman" w:cs="Times New Roman"/>
          <w:i/>
          <w:iCs/>
          <w:color w:val="008000"/>
          <w:sz w:val="18"/>
          <w:szCs w:val="18"/>
          <w:u w:val="single"/>
        </w:rPr>
        <w:t>art. I</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2.</w:t>
      </w:r>
      <w:r w:rsidRPr="0020629C">
        <w:rPr>
          <w:rFonts w:ascii="Times New Roman" w:hAnsi="Times New Roman" w:cs="Times New Roman"/>
          <w:i/>
          <w:iCs/>
          <w:sz w:val="18"/>
          <w:szCs w:val="18"/>
        </w:rPr>
        <w:t xml:space="preserve"> Reproducem mai jos prevederile </w:t>
      </w:r>
      <w:r w:rsidRPr="0020629C">
        <w:rPr>
          <w:rFonts w:ascii="Times New Roman" w:hAnsi="Times New Roman" w:cs="Times New Roman"/>
          <w:i/>
          <w:iCs/>
          <w:color w:val="008000"/>
          <w:sz w:val="18"/>
          <w:szCs w:val="18"/>
          <w:u w:val="single"/>
        </w:rPr>
        <w:t>art. II</w:t>
      </w:r>
      <w:r w:rsidRPr="0020629C">
        <w:rPr>
          <w:rFonts w:ascii="Times New Roman" w:hAnsi="Times New Roman" w:cs="Times New Roman"/>
          <w:i/>
          <w:iCs/>
          <w:sz w:val="18"/>
          <w:szCs w:val="18"/>
        </w:rPr>
        <w:t xml:space="preserve"> din Ordinul ministrului sănătăţii nr. 1378/2018 (</w:t>
      </w:r>
      <w:r w:rsidRPr="0020629C">
        <w:rPr>
          <w:rFonts w:ascii="Times New Roman" w:hAnsi="Times New Roman" w:cs="Times New Roman"/>
          <w:b/>
          <w:bCs/>
          <w:i/>
          <w:iCs/>
          <w:color w:val="008000"/>
          <w:sz w:val="18"/>
          <w:szCs w:val="18"/>
          <w:u w:val="single"/>
        </w:rPr>
        <w:t>#M3</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#M3</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"ART. 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Autorizaţiile sanitare de funcţionare şi notificările emise în baza </w:t>
      </w:r>
      <w:r w:rsidRPr="0020629C">
        <w:rPr>
          <w:rFonts w:ascii="Times New Roman" w:hAnsi="Times New Roman" w:cs="Times New Roman"/>
          <w:i/>
          <w:iCs/>
          <w:color w:val="008000"/>
          <w:sz w:val="18"/>
          <w:szCs w:val="18"/>
          <w:u w:val="single"/>
        </w:rPr>
        <w:t>Ordinului ministrului sănătăţii nr. 1.030/2009</w:t>
      </w:r>
      <w:r w:rsidRPr="0020629C">
        <w:rPr>
          <w:rFonts w:ascii="Times New Roman" w:hAnsi="Times New Roman" w:cs="Times New Roman"/>
          <w:i/>
          <w:iCs/>
          <w:sz w:val="18"/>
          <w:szCs w:val="18"/>
        </w:rPr>
        <w:t xml:space="preserve"> privind aprobarea procedurilor de reglementare sanitară pentru proiectele de amplasare, amenajare, construire şi pentru funcţionarea obiectivelor ce desfăşoară activităţi cu risc pentru starea de sănătate a populaţiei, cu modificările şi completările ulterioare, de către direcţiile de sănătate publică judeţene, respectiv a municipiului Bucureşti, până la data intrării în vigoare a prevederilor prezentului ordin, îşi menţin valabilitatea sub rezerva respectării condiţiilor privind amplasarea, structura şi circuitele funcţionale de la data emiterii acestora."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ANEXĂ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b/>
          <w:bCs/>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sz w:val="18"/>
          <w:szCs w:val="18"/>
        </w:rPr>
        <w:t>de igienă şi sănătate publică privind mediul de viaţă al populaţiei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înţelesul prezentelor norme, următorii termeni se definesc astfel: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încăpere de locuit - încăperile cu funcţii de cameră de zi şi dormitoare;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zonă de locuit - zona constituită ca o grupare funcţională de loturi şi parcele de teren delimitate teritorial pe care predomină clădiri cu locuinţe având ca parametru de măsură densitatea medie de locuire;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perimetrul unităţii - limitele terenului pe care este amplasat un obiectiv şi pe care se desfăşoară activităţile specifice;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teritoriu protejat - teritoriu în care nu este permisă depăşirea concentraţiilor maxime admise pentru poluanţii fizici, chimici şi biologici din factorii de mediu; acesta include zone de locuit, parcuri, rezervaţii naturale, zone de interes balneoclimateric, de odihnă şi recreere, instituţii social-culturale, de învăţământ şi medicale;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e) zonă de protecţie sanitară - terenul din jurul obiectivului unde este interzisă orice folosinţă sau activitate care ar putea conduce la poluarea/contaminarea factorilor de mediu cu repercusiuni asupra stării de sănătate a populaţiei rezidente din imediata vecinătate a obiectivului; pentru captările, construcţiile şi instalaţiile utilizate în alimentarea prin sistem public sau privat de aprovizionare cu apă potabilă/instalaţiile de apă minerală, terapeutică sau pentru îmbutelierea apei se aplică prevederile pentru "zona de protecţie sanitară cu regim sever", "zona de protecţie sanitară cu regim de restricţie" şi "perimetru de protecţie hidrogeologică" din </w:t>
      </w:r>
      <w:r w:rsidRPr="0020629C">
        <w:rPr>
          <w:rFonts w:ascii="Times New Roman" w:hAnsi="Times New Roman" w:cs="Times New Roman"/>
          <w:i/>
          <w:iCs/>
          <w:color w:val="008000"/>
          <w:sz w:val="18"/>
          <w:szCs w:val="18"/>
          <w:u w:val="single"/>
        </w:rPr>
        <w:t>Normele</w:t>
      </w:r>
      <w:r w:rsidRPr="0020629C">
        <w:rPr>
          <w:rFonts w:ascii="Times New Roman" w:hAnsi="Times New Roman" w:cs="Times New Roman"/>
          <w:i/>
          <w:iCs/>
          <w:sz w:val="18"/>
          <w:szCs w:val="18"/>
        </w:rPr>
        <w:t xml:space="preserve"> speciale privind caracterul şi mărimea zonelor de protecţie sanitară şi hidrogeologică, aprobate prin Hotărârea Guvernului nr. 930/2005, denumite în continuare Norme speciale, şi din </w:t>
      </w:r>
      <w:r w:rsidRPr="0020629C">
        <w:rPr>
          <w:rFonts w:ascii="Times New Roman" w:hAnsi="Times New Roman" w:cs="Times New Roman"/>
          <w:i/>
          <w:iCs/>
          <w:color w:val="008000"/>
          <w:sz w:val="18"/>
          <w:szCs w:val="18"/>
          <w:u w:val="single"/>
        </w:rPr>
        <w:t>Instrucţiunile</w:t>
      </w:r>
      <w:r w:rsidRPr="0020629C">
        <w:rPr>
          <w:rFonts w:ascii="Times New Roman" w:hAnsi="Times New Roman" w:cs="Times New Roman"/>
          <w:i/>
          <w:iCs/>
          <w:sz w:val="18"/>
          <w:szCs w:val="18"/>
        </w:rPr>
        <w:t xml:space="preserve"> privind delimitarea zonelor de protecţie sanitară şi a perimetrului de protecţie hidrogeologică, aprobate prin Ordinul ministrului mediului şi pădurilor nr. 1.278/2011;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f) biocid (pesticid nonagricol) - conform definiţiei de produs biocid prevăzut la </w:t>
      </w:r>
      <w:r w:rsidRPr="0020629C">
        <w:rPr>
          <w:rFonts w:ascii="Times New Roman" w:hAnsi="Times New Roman" w:cs="Times New Roman"/>
          <w:color w:val="008000"/>
          <w:sz w:val="18"/>
          <w:szCs w:val="18"/>
          <w:u w:val="single"/>
        </w:rPr>
        <w:t>art. 3</w:t>
      </w:r>
      <w:r w:rsidRPr="0020629C">
        <w:rPr>
          <w:rFonts w:ascii="Times New Roman" w:hAnsi="Times New Roman" w:cs="Times New Roman"/>
          <w:sz w:val="18"/>
          <w:szCs w:val="18"/>
        </w:rPr>
        <w:t xml:space="preserve"> alin. (1) lit. a) din Regulamentul (UE) nr. 528/2012 al Parlamentului European şi al Consiliului din 22 mai 2012 privind punerea la dispoziţie pe piaţă şi utilizarea produselor biocide, corespunzător tipurilor de produs 14, 15, 16, 17, 18 şi 19 din </w:t>
      </w:r>
      <w:r w:rsidRPr="0020629C">
        <w:rPr>
          <w:rFonts w:ascii="Times New Roman" w:hAnsi="Times New Roman" w:cs="Times New Roman"/>
          <w:color w:val="008000"/>
          <w:sz w:val="18"/>
          <w:szCs w:val="18"/>
          <w:u w:val="single"/>
        </w:rPr>
        <w:t>anexa V</w:t>
      </w:r>
      <w:r w:rsidRPr="0020629C">
        <w:rPr>
          <w:rFonts w:ascii="Times New Roman" w:hAnsi="Times New Roman" w:cs="Times New Roman"/>
          <w:sz w:val="18"/>
          <w:szCs w:val="18"/>
        </w:rPr>
        <w:t xml:space="preserve"> "Tipurile de produse biocide şi descrierea acestora prevăzute la </w:t>
      </w:r>
      <w:r w:rsidRPr="0020629C">
        <w:rPr>
          <w:rFonts w:ascii="Times New Roman" w:hAnsi="Times New Roman" w:cs="Times New Roman"/>
          <w:color w:val="008000"/>
          <w:sz w:val="18"/>
          <w:szCs w:val="18"/>
          <w:u w:val="single"/>
        </w:rPr>
        <w:t>articolul 2</w:t>
      </w:r>
      <w:r w:rsidRPr="0020629C">
        <w:rPr>
          <w:rFonts w:ascii="Times New Roman" w:hAnsi="Times New Roman" w:cs="Times New Roman"/>
          <w:sz w:val="18"/>
          <w:szCs w:val="18"/>
        </w:rPr>
        <w:t xml:space="preserve"> alineatul (1)" la Regulamentul (UE) nr. 528/2012;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g) produs de protecţia plantelor (pesticid agricol) - conform definiţiei prevăzute la </w:t>
      </w:r>
      <w:r w:rsidRPr="0020629C">
        <w:rPr>
          <w:rFonts w:ascii="Times New Roman" w:hAnsi="Times New Roman" w:cs="Times New Roman"/>
          <w:color w:val="008000"/>
          <w:sz w:val="18"/>
          <w:szCs w:val="18"/>
          <w:u w:val="single"/>
        </w:rPr>
        <w:t>art. 3</w:t>
      </w:r>
      <w:r w:rsidRPr="0020629C">
        <w:rPr>
          <w:rFonts w:ascii="Times New Roman" w:hAnsi="Times New Roman" w:cs="Times New Roman"/>
          <w:sz w:val="18"/>
          <w:szCs w:val="18"/>
        </w:rPr>
        <w:t xml:space="preserve"> lit. j) din Ordonanţa de urgenţă a Guvernului nr. 34/2012 pentru stabilirea cadrului instituţional de acţiune în scopul utilizării durabile a pesticidelor pe teritoriul României, aprobată prin </w:t>
      </w:r>
      <w:r w:rsidRPr="0020629C">
        <w:rPr>
          <w:rFonts w:ascii="Times New Roman" w:hAnsi="Times New Roman" w:cs="Times New Roman"/>
          <w:color w:val="008000"/>
          <w:sz w:val="18"/>
          <w:szCs w:val="18"/>
          <w:u w:val="single"/>
        </w:rPr>
        <w:t>Legea nr. 63/2013</w:t>
      </w:r>
      <w:r w:rsidRPr="0020629C">
        <w:rPr>
          <w:rFonts w:ascii="Times New Roman" w:hAnsi="Times New Roman" w:cs="Times New Roman"/>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h) utilizator amator - individ din populaţia generală fără instruire în domeniul pesticidelor, care utilizează la scară redusă un pesticid agricol, în mediul său privat, delimitat la locuinţă şi anexele acesteia (inclusiv grădina, livada, solarul etc.), în condiţii de expunere care pot fi controlate;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lastRenderedPageBreak/>
        <w:t xml:space="preserve">    i) biosecuritate - complex de măsuri organizatorice şi tehnice care sunt aplicate într-o fermă pentru prevenirea introducerii, persistenţei şi răspândirii de agenţi patogeni, în scopul protejării sănătăţii animalelor şi a sănătăţii publice;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j) bazin de înot - cuvă artificială umplută cu apă care întruneşte cerinţele de dimensionare şi dotare ce permit exercitarea activităţilor de înot în conformitate cu tipul şi nivelul prestaţiilor pentru care este destinat;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k) piscină - construcţie complexă echipată pentru îmbăiere şi/sau înot, în care se regăsesc unul sau mai multe bazine artificiale, folosit/folosite pentru activităţi de agrement, formative şi/sau sportive, după caz, precum şi toate celelalte spaţii necesare desfăşurării corespunzătoare a acestor activităţi;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l) suprafaţa adiacentă bazinului - pardoseala din jurul bazinului utilizată pentru circulaţie şi activităţi sportive, didactice sau recreaţionale, după caz;</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m) pediluviu - spaţiu de trecere către bazin, alcătuit dintr-o cuvă, dispusă astfel încât să nu poată fi sărită sau evitată, cu rol în dezinfecţia şi igienizarea picioarelor utilizatorilor;</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n) apa de preaplin - cantitate de apă al cărei volum depăşeşte capacitatea nominală a bazinului;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o) responsabil de piscină - persoana care asigură realizarea condiţiilor de igienă, precum şi funcţionalitatea piscinei, instalaţiilor şi siguranţa utilizatorilor.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referitoare la zonele de locuit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Amplasarea clădirilor destinate locuinţelor trebuie să se facă în zonele de locuit, pe terenuri sigure şi salubre care să asigure: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protecţia populaţiei faţă de producerea unor fenomene naturale ca alunecări de teren, inundaţii, avalanşe;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reducerea degajării sau infiltrării de substanţe toxice, inflamabile sau explozive, apărute ca urmare a poluării mediului;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sistem centralizat sau individual de alimentare cu apă potabilă în conformitate cu normele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d) sistem de canalizare care asigură preluarea, colectarea, evacuarea şi transportul apelor uzate, a apelor meteorice, precum şi epurarea corespunzătoare a apelor uzate înainte de evacuare;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e) sistem de colectare selectivă a deşeurilor menajere;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f) sănătatea populaţiei faţă de poluarea antropică cu compuşi chimici, radiaţii şi/sau contaminanţi biologici.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La zonificarea funcţională a localităţilor se va avea în vedere: separarea funcţiunilor, raportul interdependent al diferitelor zone funcţionale, evitarea incompatibilităţilor funcţionale în zonele destinate locuirii şi funcţiunilor complementare ale acestora.</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Zonele de protecţie sanitară vor fi stabilite, conform prevederilor prezentelor norme şi altor prevederi legale aplicabile, precum şi pe baza avizelor corespunzătoare dotărilor tehnico-edilitare ale zonelor de locuit eliberate de instituţiile abilitate.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(4) Zonele cu riscuri naturale sau antropice vor fi desemnate ca zone cu interdicţie de construire a clădirilor cu destinaţie de locuinţe sau socioculturale, pe baza studiilor elaborate de către instituţii abilitate, până la înlăturarea riscului.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(5) La stabilirea amplasamentului noilor clădiri trebuie să se ţină cont de obiectivele existente în zonă, precum ferme, adăposturi pentru animale, depozite de deşeuri sau alte surse potenţiale de disconfort, cu respectarea simultană atât a distanţelor legale faţă de limita proprietăţilor şi zonele de protecţie sanitară, cât şi a principiului celui mai vechi amplasament, cu respectarea prevederilor </w:t>
      </w:r>
      <w:r w:rsidRPr="0020629C">
        <w:rPr>
          <w:rFonts w:ascii="Times New Roman" w:hAnsi="Times New Roman" w:cs="Times New Roman"/>
          <w:i/>
          <w:iCs/>
          <w:color w:val="008000"/>
          <w:sz w:val="18"/>
          <w:szCs w:val="18"/>
          <w:u w:val="single"/>
        </w:rPr>
        <w:t>art. 3</w:t>
      </w:r>
      <w:r w:rsidRPr="0020629C">
        <w:rPr>
          <w:rFonts w:ascii="Times New Roman" w:hAnsi="Times New Roman" w:cs="Times New Roman"/>
          <w:i/>
          <w:iCs/>
          <w:sz w:val="18"/>
          <w:szCs w:val="18"/>
        </w:rPr>
        <w:t xml:space="preserve"> alin. (1) şi </w:t>
      </w:r>
      <w:r w:rsidRPr="0020629C">
        <w:rPr>
          <w:rFonts w:ascii="Times New Roman" w:hAnsi="Times New Roman" w:cs="Times New Roman"/>
          <w:i/>
          <w:iCs/>
          <w:color w:val="008000"/>
          <w:sz w:val="18"/>
          <w:szCs w:val="18"/>
          <w:u w:val="single"/>
        </w:rPr>
        <w:t>art. 4</w:t>
      </w:r>
      <w:r w:rsidRPr="0020629C">
        <w:rPr>
          <w:rFonts w:ascii="Times New Roman" w:hAnsi="Times New Roman" w:cs="Times New Roman"/>
          <w:i/>
          <w:iCs/>
          <w:sz w:val="18"/>
          <w:szCs w:val="18"/>
        </w:rPr>
        <w:t xml:space="preserve"> din Legea nr. 204/2008 privind protejarea exploataţiilor agricole.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Amplasarea clădirilor destinate locuinţelor trebuie să asigure însorirea acestora pe o durată de minimum 1 1/2 ore la solstiţiul de iarnă, a încăperilor de locuit din clădire şi din locuinţele învecinate.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În cazul în care proiectul de amplasare a clădirilor evidenţiază că distanţa dintre clădirile învecinate este mai mică sau cel puţin egală cu înălţimea clădirii celei mai înalte, se va întocmi studiu de însorire, care să confirme respectarea prevederii de la alin.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 În cazul învecinării cu clădiri cu faţade fără ferestre, respectiv calcan, prevederile alin. (1) se aplică doar pentru pereţii cu ferestre, cu respectarea dreptului la însorire a încăperilor de locuit ale celui mai vechi amplasament.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stabilirea amplasamentelor clădirilor de locuit se vor preciza şi amplasamentele următoarelor dotări tehnico-edilitare: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platforme destinate pentru depozitarea recipientelor de colectare selectivă a deşeurilor menajere, care vor fi amenajate la distanţă de minimum 10 m de ferestrele locuinţelor, vor fi împrejmuite, impermeabilizate, cu asigurarea unei pante de scurgere şi vor fi prevăzute cu sistem de spălare şi sifon de scurgere racordat la canalizare, vor fi dimensionate pe baza indicelui maxim de producere a gunoiului şi a ritmului de evacuare a acestuia şi vor fi întreţinute în permanentă stare de curăţenie; platformele pot fi cuplate cu instalaţii pentru bătut covoare;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a^1) acolo unde constrângerile de spaţiu nu permit amenajarea de platforme care să îndeplinească condiţiile de la lit. a), se pot amplasa pubele pentru colectarea selectivă a deşeurilor municipale în spaţii protejate şi asigurate, cu cale de acces pentru evacuare, la distanţă de minimum 5 metri de faţada neprevăzută cu ferestre a celei mai apropiate locuinţe/imobil, cu condiţia ca ritmul de evacuare a acestor deşeuri să fie zilnic;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lastRenderedPageBreak/>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spaţii de joacă pentru copii, amenajate şi echipate cu mobilier urban specific, realizat conform normativelor în vigoare astfel încât să fie evitată accidentarea utilizatorilor;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spaţii amenajate pentru gararea şi parcarea autovehiculelor populaţiei din zona respectivă, situate la distanţe de minimum 5 m de ferestrele camerelor de locuit; în aceste spaţii este interzisă gararea autovehiculelor de mare tonaj, cum ar fi autovehiculele peste 3,5 tone, autobuzele, remorcile etc., precum şi realizarea activităţilor de reparaţii şi întreţinere auto.</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5</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Unităţile cu capacitate mică de producţie, comerciale şi de prestări servicii, discoteci, cluburi de noapte, care prin natura activităţii acestora pot crea riscuri pentru sănătate sau disconfort pentru populaţie prin producerea de zgomot, vibraţii, praf, fum, gaze toxice sau iritante etc., se amplasează numai în clădiri separate.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Unităţile menţionate la alin. (1) se amplasează la o distanţă de minimum 15 m de ferestrele locuinţelor.</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Distanţa minimă specificată la alin. (2) se măsoară între faţada locuinţei şi perimetrul unităţii.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(4) Pentru unităţile menţionate la alin. (1) se asigură mijloacele adecvate de limitare a noxelor, astfel încât să se asigure încadrarea acestora în normele din standardele în vigoare, precum şi în normele specificate la </w:t>
      </w:r>
      <w:r w:rsidRPr="0020629C">
        <w:rPr>
          <w:rFonts w:ascii="Times New Roman" w:hAnsi="Times New Roman" w:cs="Times New Roman"/>
          <w:i/>
          <w:iCs/>
          <w:color w:val="008000"/>
          <w:sz w:val="18"/>
          <w:szCs w:val="18"/>
          <w:u w:val="single"/>
        </w:rPr>
        <w:t>art. 16</w:t>
      </w:r>
      <w:r w:rsidRPr="0020629C">
        <w:rPr>
          <w:rFonts w:ascii="Times New Roman" w:hAnsi="Times New Roman" w:cs="Times New Roman"/>
          <w:i/>
          <w:iCs/>
          <w:sz w:val="18"/>
          <w:szCs w:val="18"/>
        </w:rPr>
        <w:t xml:space="preserve"> alin. (4) - (6).</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(5) Se interzice schimbarea domeniului de activitate a unităţilor menţionate la alin. (1) dacă prin aceasta se creează premisa apariţiei de riscuri pentru sănătatea populaţiei din zona locuită sau dacă această schimbare conduce la nerespectarea valorilor-limită pentru poluanţii emişi, respectiv compuşi chimici, fizici şi/sau biologici.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(6) Se interzice schimbarea destinaţiei funcţionale a unor zone, dacă prin aceasta se creează premisa apariţiei de riscuri pentru sănătatea populaţiei din zona locuită.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6</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La parterul clădirilor de locuit sau structuri similare conform documentaţiei cadastrale cum sunt demisolul, parterul înalt sau mezaninul:</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se pot amplasa/amenaja unităţi comerciale, unităţi de prestări servicii, cabinete medicale ambulatorii fără paturi, laboratoare de analize medicale, puncte externe de recoltare de probe biologice ale laboratoarelor de analize medicale, furnizori de servicii de îngrijiri la domiciliu, cabinete de practică pentru servicii publice conexe actului medical şi cabinete medicale veterinare pentru animale de companie, cu excepţia celor menţionate la </w:t>
      </w:r>
      <w:r w:rsidRPr="0020629C">
        <w:rPr>
          <w:rFonts w:ascii="Times New Roman" w:hAnsi="Times New Roman" w:cs="Times New Roman"/>
          <w:i/>
          <w:iCs/>
          <w:color w:val="008000"/>
          <w:sz w:val="18"/>
          <w:szCs w:val="18"/>
          <w:u w:val="single"/>
        </w:rPr>
        <w:t>art. 5</w:t>
      </w:r>
      <w:r w:rsidRPr="0020629C">
        <w:rPr>
          <w:rFonts w:ascii="Times New Roman" w:hAnsi="Times New Roman" w:cs="Times New Roman"/>
          <w:i/>
          <w:iCs/>
          <w:sz w:val="18"/>
          <w:szCs w:val="18"/>
        </w:rPr>
        <w:t xml:space="preserve"> alin. (1);</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cabinetele medicale ambulatorii fără paturi, laboratoarele de analize medicale şi punctele externe de recoltare a probelor biologice, cabinetele medicale veterinare pentru animale de companie se amplasează la parterul clădirilor de locuit, în clădiri în care se desfăşoară şi alte activităţi sau în clădiri cu funcţiune mixtă, cu respectarea următoarelor condiţii: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să asigure gestionarea deşeurilor periculoase conform reglementărilor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să nu creeze disconfort şi riscuri pentru sănătate;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să respecte normele igienico-sanitare specifice activităţilor desfăşurate conform reglementărilor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se pot amenaja şi alte anexe ale locuinţelor, precum garaje, doar cu acceptul asociaţiei de locatari sau proprietari.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În clădirile de locuit se pot amenaja camere speciale pentru depozitarea deşeurilor solide, spălătorii, uscătorii.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Activităţile de birou se pot organiza şi la alte etaje ale imobilelor de locuit dacă se obţine acceptul vecinilor direcţi.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(4) Schimbarea destinaţiei unui spaţiu de locuit se poate face numai cu respectarea condiţiilor prevăzute de </w:t>
      </w:r>
      <w:r w:rsidRPr="0020629C">
        <w:rPr>
          <w:rFonts w:ascii="Times New Roman" w:hAnsi="Times New Roman" w:cs="Times New Roman"/>
          <w:i/>
          <w:iCs/>
          <w:color w:val="008000"/>
          <w:sz w:val="18"/>
          <w:szCs w:val="18"/>
          <w:u w:val="single"/>
        </w:rPr>
        <w:t>Legea nr. 196/2018</w:t>
      </w:r>
      <w:r w:rsidRPr="0020629C">
        <w:rPr>
          <w:rFonts w:ascii="Times New Roman" w:hAnsi="Times New Roman" w:cs="Times New Roman"/>
          <w:i/>
          <w:iCs/>
          <w:sz w:val="18"/>
          <w:szCs w:val="18"/>
        </w:rPr>
        <w:t xml:space="preserve"> privind înfiinţarea, organizarea şi funcţionarea asociaţiilor de proprietari şi administrarea condominiilor.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Zonele necesare odihnei şi recreerii se amplasează în locuri care prezintă cele mai avantajoase elemente naturale, cum sunt: păduri, suprafeţe de apă, relief variat şi altele. În zonele de odihnă şi recreere se interzice amplasarea: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obiectivelor industriale care, prin activitatea lor, produc zgomot, vibraţii sau impurifică apa, aerul, solul;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unităţilor zootehnice;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unităţilor de transporturi;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staţiilor de epurare a apelor uzate şi a depozitelor de deşeuri solide;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e) arterelor de circulaţie cu trafic rutier intens.</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cadrul amenajării şi dotării zonelor destinate odihnei şi recreerii trebuie să se asigure: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instalaţii de alimentare cu apă potabilă;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W.C.-uri publice şi locuri pentru colectarea selectivă a deşeurilor;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colectarea şi îndepărtarea apelor uzate prin instalaţii de canalizare, locale sau zonale, a căror construcţie şi exploatare să evite poluarea factorilor de mediu;</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spaţiu îngrădit pentru câinii de companie, cu modalităţi adecvate de colectare a dejecţiilor acestora;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e) bănci şi spaţii amenajate pentru picnic.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Între unităţile industriale, obiectivele sau activităţile care poluează factorii de mediu sau produc zgomot şi vibraţii şi teritoriile protejate învecinate se asigură zone de protecţie sanitară.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10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Nocivităţile fizice (zgomot, vibraţii, radiaţii ionizante şi neionizante), substanţele poluante şi alte nocivităţi din aerul, apa şi solul zonelor locuite nu vor putea depăşi limitele maxime admisibile din standardele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Distanţele minime de protecţie sanitară între teritoriile protejate şi perimetrul unităţilor care produc disconfort şi riscuri asupra sănătăţii populaţiei sunt următoarele: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 Ferme de cabaline, până la 20 de capete: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 Ferme de cabaline, peste 20 de capete: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 Ferme şi crescătorii de taurine, până la 50 de capete: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 Ferme şi crescătorii de taurine, între 51 - 200 de capete: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5. Ferme şi crescătorii de taurine, între 201 - 500 de capete: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6. Ferme şi crescătorii de taurine, peste 500 de capete: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7. Ferme de păsări, până la 1.000 de capete: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8. Ferme de păsări, între 1.001 - 5.000 de capete: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9. Ferme de păsări, între 5.001 - 10.000 de capete: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10. Ferme şi crescătorii de păsări cu peste 10.000 de capete şi</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complexuri avicole industriale: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11. Ferme de ovine, caprine între 300 şi 1500 de capete: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12. Ferme de ovine, caprine cu peste 1.500 de capete: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13. Ferme de porci, până la 50 de capete: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14. Ferme de porci, între 51 - 100 de capete: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15. Ferme de porci, între 101 - 1.000 de capete: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16. Complexuri de porci, între 1.000 - 10.000 de capete: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17. Complexuri de porci cu peste 10.000 de capete: ............... 1.500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18. Ferme şi crescătorii de iepuri între 100 şi 5.000 de capete: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19. Ferme şi crescătorii de iepuri cu peste 5.000 de capete: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20. Ferme şi crescătorii de struţi: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21. Ferme şi crescătorii de melci: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22. Spitale veterinare: ............................................. 30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23. Grajduri de izolare şi carantină pentru animale: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24. Adăposturi pentru animale, inclusiv comunitare: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25. Abatoare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26. Centre de sacrificare, târguri de animale vii şi baze de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achiziţie a animalelor: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27. Depozite pentru colectarea şi păstrarea produselor de origine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animală: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28. Platforme pentru depozitarea dejecţiilor animale care deservesc</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mai multe exploataţii zootehnice, platforme comunale: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29. Platforme pentru depozitarea dejecţiilor porcine: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30. Staţii de epurare a apelor reziduale de la fermele de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porcine: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31. Depozite pentru produse de origine vegetală (silozuri de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cereale, staţii de tratare a seminţelor) cu capacitate între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5 - 100 tone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32. Depozite pentru produse de origine vegetală (silozuri de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cereale, staţii de tratare a seminţelor) cu capacitate peste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100 tone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33. Staţii de epurare a apelor uzate menajere, cu bazine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acoperite: ..................................................... 150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34. Staţii de epurare de tip modular (containerizate):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35. Staţii de epurare a apelor uzate industriale şi apelor uzate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menajere cu bazine deschise: ................................... 300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36. Paturi de uscare a nămolurilor: ................................ 300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37. Bazine deschise pentru fermentarea nămolurilor: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38. Depozite controlate de deşeuri periculoase şi</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nepericuloase: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39. Incineratoare pentru deşeuri periculoase şi nepericuloase: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40. Crematorii umane: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41. Autobazele serviciilor de salubritate: ......................... 200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42. Staţie de preparare mixturi asfaltice, betoane ................. 500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43. Bazele de utilaje ale întreprinderilor de transport: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44. Depozitele de combustibil cu capacitate mai mare de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10.000 litri .................................................... 50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45. Depozite de fier vechi, cărbuni şi ateliere de tăiat lemne: .... 100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46. Bocşe (tradiţionale) pentru producerea de cărbune (mangal)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47. Parcuri eoliene: ............................................. 1.000 m</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48. Cimitire şi incineratoare animale de companie: ................. 200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Courier New" w:hAnsi="Courier New" w:cs="Courier New"/>
          <w:i/>
          <w:iCs/>
          <w:sz w:val="18"/>
          <w:szCs w:val="18"/>
        </w:rPr>
        <w:t xml:space="preserve">    49. Rampe de transfer deşeuri ...................................... 200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Pentru exploataţiile agrozootehnice prevăzute la alin. (1) pct. 1 - 20, platformele de depozitare a gunoiului de grajd pot fi amplasate în interiorul fermei, în zona cea mai îndepărtată de locuinţele vecine şi sursele de apă, dar nu la o distanţă mai mică decât cea prevăzută la </w:t>
      </w:r>
      <w:r w:rsidRPr="0020629C">
        <w:rPr>
          <w:rFonts w:ascii="Times New Roman" w:hAnsi="Times New Roman" w:cs="Times New Roman"/>
          <w:i/>
          <w:iCs/>
          <w:color w:val="008000"/>
          <w:sz w:val="18"/>
          <w:szCs w:val="18"/>
          <w:u w:val="single"/>
        </w:rPr>
        <w:t>art. 15</w:t>
      </w:r>
      <w:r w:rsidRPr="0020629C">
        <w:rPr>
          <w:rFonts w:ascii="Times New Roman" w:hAnsi="Times New Roman" w:cs="Times New Roman"/>
          <w:i/>
          <w:iCs/>
          <w:sz w:val="18"/>
          <w:szCs w:val="18"/>
        </w:rPr>
        <w:t xml:space="preserve"> alin. (2^1), şi exploatate astfel încât să nu polueze sursele de apă şi să nu producă poluarea mediului şi risc pentru sănătatea populaţiei din proximitate.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lastRenderedPageBreak/>
        <w:t xml:space="preserve">    (3) Pentru obiective care nu se regăsesc la alin. (1) şi activităţi care nu sunt supuse reglementărilor de evaluare a impactului asupra mediului, specialiştii direcţiilor de sănătate publică judeţene şi a municipiului Bucureşti vor evalua dacă funcţionarea acestora implică riscuri asupra sănătăţii publice fie în stadiul de proiect, fie în faza de funcţionare şi, în caz afirmativ, vor recomanda operatorului economic efectuarea unui studiu de evaluare a impactului asupra sănătăţii.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12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Suprafeţele de teren incluse în zonele de protecţie sanitară pot fi exploatate agricol, cu excepţia culturilor de plante utilizate în scop alimentar sau furajer, care necesită folosirea de fertilizatori şi pesticide şi care, prin fixarea sau concentrarea de substanţe poluante pot fi vătămătoare pentru om sau animale.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Obiectivele economice care, prin natura activităţii lor, pot polua atmosfera, se amplasează în zonele industriale.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Zona industrială va fi stabilită astfel încât poluanţii să nu depăşească valorile-limită şi concentraţiile maxime admisibile în aerul ambiental din teritoriile protejate, astfel cum sunt ele prevăzute în legislaţia naţională din domeniul calităţii aerului.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 Obiectivele/Activităţile care, conform legislaţiei de protecţie a mediului, necesită parcurgerea procedurii de evaluare a impactului asupra mediului sunt considerate obiective potenţial poluatoare şi trebuie să se supună reglementărilor de la alin.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(1) Pentru unităţile sanitare cu servicii de spitalizare continuă care, prin specificul activităţii lor, necesită condiţii optime de igienă şi confort pentru reducerea riscurilor specifice, se asigură o zonă de protecţie sanitară faţă de locuinţe, arterele de circulaţie cu trafic intens, zonele urbane aglomerate, stabilită prin studii de impact asupra stării de sănătate a populaţiei. Fac excepţie unităţile cărora le este asigurată o zonă de protecţie de minimum 50 m faţă de locuinţe, artere de circulaţie cu trafic intens.</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Unităţilor sanitare cu servicii de spitalizare de zi, centrelor de sănătate, centrelor de sănătate multifuncţionale, creşelor, grădiniţelor, şcolilor li se asigură o zonă de protecţie sanitară faţă de clădirile de locuit din vecinătate de minimum 15 m sau stabilită prin studii de impact asupra stării de sănătate a populaţiei.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15</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În gospodăriile unde nu sunt asigurate racordurile de apă curentă printr-un sistem centralizat de distribuţie, adăposturile pentru creşterea animalelor în curţile persoanelor particulare, de cel mult echivalentul a 6 unităţi de vită mare în cazul în care sunt mai multe tipuri de animale şi echivalentul a 4 UVM în cazul în care se cresc exclusiv găini sau porci, calculate conform tabelului de conversie din </w:t>
      </w:r>
      <w:r w:rsidRPr="0020629C">
        <w:rPr>
          <w:rFonts w:ascii="Times New Roman" w:hAnsi="Times New Roman" w:cs="Times New Roman"/>
          <w:i/>
          <w:iCs/>
          <w:color w:val="008000"/>
          <w:sz w:val="18"/>
          <w:szCs w:val="18"/>
          <w:u w:val="single"/>
        </w:rPr>
        <w:t>anexa II</w:t>
      </w:r>
      <w:r w:rsidRPr="0020629C">
        <w:rPr>
          <w:rFonts w:ascii="Times New Roman" w:hAnsi="Times New Roman" w:cs="Times New Roman"/>
          <w:i/>
          <w:iCs/>
          <w:sz w:val="18"/>
          <w:szCs w:val="18"/>
        </w:rPr>
        <w:t xml:space="preserve"> la Regulamentul de punere în aplicare (UE) 2016/669 al Comisiei din 28 aprilie 2016 de modificare a Regulamentului de punere în aplicare (UE) nr. 808/2014 în ceea ce priveşte modificarea şi conţinutul programelor de dezvoltare rurală, publicitatea pentru aceste programe şi ratele de conversie în unităţi vită mare se amplasează la cel puţin 10 m de cea mai apropiată locuinţă învecinată şi sursă de apă destinată consumului uman şi se exploatează astfel încât să nu producă poluarea mediului şi risc pentru sănătatea vecinilor, cu obligaţia respectării condiţiilor de biosecuritate.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În gospodăriile unde sunt asigurate racordurile la sistemul centralizat de apă curentă, adăposturile de animale de cel mult echivalentul a 10 unităţi de vită mare în cazul în care sunt mai multe tipuri de animale şi echivalentul a 7 UVM în cazul în care se cresc exclusiv găini sau porci, calculate conform tabelului de conversie din </w:t>
      </w:r>
      <w:r w:rsidRPr="0020629C">
        <w:rPr>
          <w:rFonts w:ascii="Times New Roman" w:hAnsi="Times New Roman" w:cs="Times New Roman"/>
          <w:i/>
          <w:iCs/>
          <w:color w:val="008000"/>
          <w:sz w:val="18"/>
          <w:szCs w:val="18"/>
          <w:u w:val="single"/>
        </w:rPr>
        <w:t>anexa II</w:t>
      </w:r>
      <w:r w:rsidRPr="0020629C">
        <w:rPr>
          <w:rFonts w:ascii="Times New Roman" w:hAnsi="Times New Roman" w:cs="Times New Roman"/>
          <w:i/>
          <w:iCs/>
          <w:sz w:val="18"/>
          <w:szCs w:val="18"/>
        </w:rPr>
        <w:t xml:space="preserve"> la Regulamentul de punere în aplicare (UE) 2016/669 al Comisiei din 28 aprilie 2016 de modificare a Regulamentului de punere în aplicare (UE) nr. 808/2014 în ceea ce priveşte modificarea şi conţinutul programelor de dezvoltare rurală, publicitatea pentru aceste programe şi ratele de conversie în unităţi vită mare se amplasează la cel puţin 10 m de cea mai apropiată locuinţă învecinată şi sursă de apă destinată consumului uman şi se exploatează astfel încât să nu producă poluarea mediului şi risc pentru sănătatea vecinilor, cu obligaţia respectării condiţiilor de biosecuritate.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În gospodăriile cu un număr de animale mai mare decât cel prevăzut la alin. (1) şi (2), adăposturile pentru creşterea animalelor se amplasează la distanţă de 50 m de cea mai apropiată locuinţă vecină şi sursă de apă destinată consumului uman.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(4) În mediul urban, prin hotărâri ale consiliilor locale sau prin studiu de impact asupra sănătăţii se pot stabili distanţe de protecţie sanitară mai mari decât cele specificate în prezentul ordin, în funcţie de specificul fiecărei unităţi administrativ-teritoriale.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16</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Dimensionarea zonelor de protecţie sanitară se face în aşa fel încât în teritoriile protejate să se asigure şi să se respecte valorile-limită ale indicatorilor de zgomot, după cum urmează: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în perioada zilei, între orele 7,00 - 23,00,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nu trebuie să depăşească la exteriorul locuinţei valoarea de 55 dB;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în perioada nopţii, între orele 23,00 - 7,00,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nu trebuie să depăşească la exteriorul locuinţei valoarea de 45 dB;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50 dB pentru nivelul de vârf, în cazul măsurării acustice efectuate la exteriorul locuinţei pe perioada nopţii în vederea comparării rezultatului acestei măsurări cu valoarea-limită specificată la lit. 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În cazul în care un obiectiv se amplasează într-o zonă aflată în vecinătatea unui teritoriu protejat în care zgomotul exterior de fond anterior amplasării obiectivului nu depăşeşte 50 dB (A) în perioada zilei şi 40 dB (A) în perioada nopţii, </w:t>
      </w:r>
      <w:r w:rsidRPr="0020629C">
        <w:rPr>
          <w:rFonts w:ascii="Times New Roman" w:hAnsi="Times New Roman" w:cs="Times New Roman"/>
          <w:i/>
          <w:iCs/>
          <w:sz w:val="18"/>
          <w:szCs w:val="18"/>
        </w:rPr>
        <w:lastRenderedPageBreak/>
        <w:t>atunci dimensionarea zonelor de protecţie sanitară se face în aşa fel încât în teritoriile protejate să se asigure şi să se respecte valorile-limită ale indicatorilor de zgomot, după cum urmează: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în perioada zilei, între orele 7,00 - 23,00,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nu trebuie să depăşească la exteriorul locuinţei valoarea de 50 dB;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în perioada nopţii, între orele 23,00 - 7,00,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nu trebuie să depăşească la exteriorul locuinţei valoarea de 40 dB;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45 dB pentru nivelul de vârf, în cazul măsurării acustice efectuate pe perioada nopţii la exteriorul locuinţei în vederea comparării rezultatului acestei măsurări cu valoarea-limită specificată la lit. 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Sunt interzise amplasarea şi funcţionarea unităţilor cu capacitate mică de producţie, comerciale şi de prestări servicii specificate la </w:t>
      </w:r>
      <w:r w:rsidRPr="0020629C">
        <w:rPr>
          <w:rFonts w:ascii="Times New Roman" w:hAnsi="Times New Roman" w:cs="Times New Roman"/>
          <w:i/>
          <w:iCs/>
          <w:color w:val="008000"/>
          <w:sz w:val="18"/>
          <w:szCs w:val="18"/>
          <w:u w:val="single"/>
        </w:rPr>
        <w:t>art. 5</w:t>
      </w:r>
      <w:r w:rsidRPr="0020629C">
        <w:rPr>
          <w:rFonts w:ascii="Times New Roman" w:hAnsi="Times New Roman" w:cs="Times New Roman"/>
          <w:i/>
          <w:iCs/>
          <w:sz w:val="18"/>
          <w:szCs w:val="18"/>
        </w:rPr>
        <w:t xml:space="preserve"> alin. (1) în interiorul teritoriilor protejate, cu excepţia zonelor de locuit.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(4) Amplasarea şi funcţionarea unităţilor cu capacitate mică de producţie, comerciale şi de prestări servicii specificate la </w:t>
      </w:r>
      <w:r w:rsidRPr="0020629C">
        <w:rPr>
          <w:rFonts w:ascii="Times New Roman" w:hAnsi="Times New Roman" w:cs="Times New Roman"/>
          <w:i/>
          <w:iCs/>
          <w:color w:val="008000"/>
          <w:sz w:val="18"/>
          <w:szCs w:val="18"/>
          <w:u w:val="single"/>
        </w:rPr>
        <w:t>art. 5</w:t>
      </w:r>
      <w:r w:rsidRPr="0020629C">
        <w:rPr>
          <w:rFonts w:ascii="Times New Roman" w:hAnsi="Times New Roman" w:cs="Times New Roman"/>
          <w:i/>
          <w:iCs/>
          <w:sz w:val="18"/>
          <w:szCs w:val="18"/>
        </w:rPr>
        <w:t xml:space="preserve"> alin. (1), în interiorul zonelor de locuit, se fac în aşa fel încât zgomotul provenit de la activitatea acestora să nu conducă la depăşirea următoarelor valori-limită: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55 dB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la exteriorul locuinţelor, în perioada zilei, între orele 7,00 - 23,00;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45 dB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la exteriorul locuinţelor, în perioada nopţii, între orele 23,00 - 7,00;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50 dB pentru nivelul de vârf, în cazul măsurării acustice efectuate pe perioada nopţii la exteriorul locuinţei în vederea comparării acestei măsurări cu valoarea-limită specificată la lit. b).</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(5) Prin excepţie de la prevederile alin. (3) sunt permise amplasarea şi funcţionarea unităţilor comerciale cu activitate de restaurant în parcuri, cu program de funcţionare în perioada zilei, între orele 7,00 - 23,00, dacă zgomotul provenit de la activitatea acestora nu conduce la depăşirea următoarelor valori-limită: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55 dB (A)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la distanţa de 15 metri de perimetrul unităţii;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60 dB (A) pentru nivelul de vârf, în cazul măsurării acustice efectuate la distanţa de 15 metri de perimetrul unităţii, în vederea comparării rezultatului acestei măsurări cu valoarea-limită specificată la lit. a).</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(6) În cazul diferitelor tipuri de unităţi cu capacitate mică de producţie şi de prestări servicii, precum şi al unităţilor comerciale, în special al acelora de tipul restaurantelor, barurilor, cluburilor, discotecilor etc., care, la data intrării în vigoare a prezentelor norme, îşi desfăşoară activitatea la parterul/subsolul clădirilor cu destinaţie de locuit, funcţionarea acestor unităţi se face astfel încât zgomotul provenit de la activitatea acestora să nu conducă la depăşirea următoarelor valori-limită, pentru oricare dintre locuinţele aflate atât în clădirea la parterul/subsolul căreia funcţionează respectiva unitate, cât şi în clădirile de locuit învecinate: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55 dB (A)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la exteriorul locuinţei, în perioada zilei, între orele 7,00 - 23,00;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45 dB (A)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la exteriorul locuinţei, în perioada nopţii, între orele 23,00 - 7,00;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35 dB (A)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în interiorul locuinţei, în perioada zilei, între orele 7,00 - 23,00;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d) 30 dB pentru nivelul de presiune acustică continuu echivalent ponderat A (L</w:t>
      </w:r>
      <w:r w:rsidRPr="0020629C">
        <w:rPr>
          <w:rFonts w:ascii="Times New Roman" w:hAnsi="Times New Roman" w:cs="Times New Roman"/>
          <w:i/>
          <w:iCs/>
          <w:sz w:val="18"/>
          <w:szCs w:val="18"/>
          <w:vertAlign w:val="subscript"/>
        </w:rPr>
        <w:t>AeqT</w:t>
      </w:r>
      <w:r w:rsidRPr="0020629C">
        <w:rPr>
          <w:rFonts w:ascii="Times New Roman" w:hAnsi="Times New Roman" w:cs="Times New Roman"/>
          <w:i/>
          <w:iCs/>
          <w:sz w:val="18"/>
          <w:szCs w:val="18"/>
        </w:rPr>
        <w:t>), în interiorul locuinţei, în perioada nopţii, între orele 23,00 - 7,00;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e) 35 dB pentru nivelul de vârf, în cazul măsurării acustice efectuate pe perioada nopţii la interiorul locuinţei în vederea comparării rezultatului acestei măsurări cu valoarea-limită specificată la lit. d).</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(7) Autorităţile publice care au în structurile proprii laboratoare de zgomot sau care au în atribuţii realizarea de măsurări acustice în exteriorul şi/sau în interiorul locuinţelor au obligaţia elaborării unor proceduri de măsurare a zgomotului care să respecte prevederile SR ISO 1996/1-08 şi SR ISO 1996/2-08.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(8) Ministerul Sănătăţii şi autoritatea publică centrală pentru protecţia mediului vor prevedea în actele de reglementare pe care le vor emite măsurile tehnice şi/sau administrative necesare astfel încât amplasarea şi funcţionarea unităţilor cu capacitate mică de producţie, comerciale şi de prestări servicii, precum şi dimensionarea zonelor de protecţie sanitară să se realizeze cu respectarea alin. (1) - (6), după caz.</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17</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Parametrii sanitari care trebuie să fie respectaţi la proiectarea şi execuţia locuinţelor sunt: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suprafaţa minimă a unei camere = 12 mp;</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suprafaţa minimă a bucătăriei = 5 mp;</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înălţimea sub plafon = 2,55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Încăperile de locuit şi bucătăriile trebuie prevăzute cu deschideri directe către aer liber - uşi, ferestre, care să permită ventilaţia naturală.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Iluminatul natural în camere şi bucătărie trebuie să permită desfăşurarea activităţilor zilnice fără a se recurge la lumina artificială.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(4) Ventilaţia naturală trebuie să prevină vicierea şi poluarea aerului interior prin asigurarea următorilor parametri: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volumul minim de aer necesar unei persoane este de 30 mc;</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ventilaţia naturală în bucătărie, baie şi cămară trebuie asigurată prin prize de aer exterior, pentru evacuarea aerului prin conducte verticale cu tiraj natural, şi prin păstrarea liberă a unui spaţiu de 1 cm sub uşile interioare;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suprafaţa părţii mobile a ferestrei din încăperea de locuit trebuie să respecte proporţia minimă de 1/20 din suprafaţa podelei.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(5) Ghenele tehnice şi toboganul de deşeuri solide se izolează acustic şi se prevăd cu posibilităţi de acces pentru curăţare şi decontaminare periodică.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lastRenderedPageBreak/>
        <w:t xml:space="preserve">    (6) Pereţii, planşeele şi puţul ascensorului trebuie izolate împotriva zgomotelor şi vibraţiilor.</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(7) Sistemul de încălzire trebuie să asigure temperatura minimă de 20°C în camerele de locuit, cu diferenţe în funcţie de destinaţia încăperii: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baie şi W.C. - 22°C;</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camera de zi - 22°C;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c) dormitoare - 20°C.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18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Planificarea spaţiilor trebuie să îndeplinească următoarele condiţii: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să permită circulaţia comodă a copiilor, persoanelor în vârstă şi a celor cu dizabilităţi, prin culoare de minimum 1,20 m lărgime, să nu existe trepte inutile între camere, planuri înclinate, să fie iluminate suficient;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să asigure separarea pe funcţiuni împotriva propagării zgomotelor, mirosurilor, vaporilor;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să izoleze camerele de locuit de încăperile de serviciu, unde se pot produce zgomote, mirosuri, vapori;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să permită deschiderea comodă a uşilor interioare.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Băile şi W.C.-urile nu vor fi amplasate deasupra camerelor de locuit şi a bucătăriilor.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Finisajele interioare şi dotările cu echipamente nu trebuie să creeze riscuri de accidente.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19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Materialele folosite în construcţia, finisarea şi dotarea locuinţelor se aleg astfel încât să nu polueze aerul interior şi să asigure izolarea higrotermică şi acustică corespunzătoare.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La proiectarea şi construcţia blocurilor de locuinţe se va ţine cont de orientarea camerelor faţă de punctele cardinale, de vânturile dominante, de curenţii locali de aer, care se produc în ansamblurile de construcţii înalte, şi de însorirea maximă din timpul verii.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Se va realiza izolarea acustică a fiecărei camere faţă de camerele învecinate din aceeaşi locuinţă, faţă de locuinţele învecinate şi faţă de zgomotul produs de instalaţiile aferente locuinţei, clădirii sau spaţiilor învecinate cu altă destinaţie decât cea de locuit.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Distanţele prevăzute la </w:t>
      </w:r>
      <w:r w:rsidRPr="0020629C">
        <w:rPr>
          <w:rFonts w:ascii="Times New Roman" w:hAnsi="Times New Roman" w:cs="Times New Roman"/>
          <w:i/>
          <w:iCs/>
          <w:color w:val="008000"/>
          <w:sz w:val="18"/>
          <w:szCs w:val="18"/>
          <w:u w:val="single"/>
        </w:rPr>
        <w:t>art. 11</w:t>
      </w:r>
      <w:r w:rsidRPr="0020629C">
        <w:rPr>
          <w:rFonts w:ascii="Times New Roman" w:hAnsi="Times New Roman" w:cs="Times New Roman"/>
          <w:i/>
          <w:iCs/>
          <w:sz w:val="18"/>
          <w:szCs w:val="18"/>
        </w:rPr>
        <w:t xml:space="preserve"> alin. (1) pot fi modificate doar pe baza studiilor de impact asupra sănătăţii publice elaborate de persoane fizice şi juridice specializate, certificate conform metodologiei de efectuare a studiilor de impact asupra sănătăţii, aprobată de către ministrul sănătăţii.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Evaluarea impactului asupra stării de sănătate a populaţiei se realizează pentru proiectele supuse procedurii de evaluare a impactului asupra mediului, pe baza memoriului de prezentare întocmit conform conţinutului-cadru prevăzut în </w:t>
      </w:r>
      <w:r w:rsidRPr="0020629C">
        <w:rPr>
          <w:rFonts w:ascii="Times New Roman" w:hAnsi="Times New Roman" w:cs="Times New Roman"/>
          <w:i/>
          <w:iCs/>
          <w:color w:val="008000"/>
          <w:sz w:val="18"/>
          <w:szCs w:val="18"/>
          <w:u w:val="single"/>
        </w:rPr>
        <w:t>anexa nr. 5</w:t>
      </w:r>
      <w:r w:rsidRPr="0020629C">
        <w:rPr>
          <w:rFonts w:ascii="Times New Roman" w:hAnsi="Times New Roman" w:cs="Times New Roman"/>
          <w:i/>
          <w:iCs/>
          <w:sz w:val="18"/>
          <w:szCs w:val="18"/>
        </w:rPr>
        <w:t xml:space="preserve"> la Metodologia de aplicare a evaluării impactului asupra mediului pentru proiecte publice şi private, aprobată prin Ordinul ministrului mediului şi pădurilor, al ministrului administraţiei şi internelor, al ministrului agriculturii şi dezvoltării rurale şi al ministrului dezvoltării regionale şi turismului nr. 135/76/84/1.284/2010, a certificatului de urbanism emis în condiţiile legii privind autorizarea executării lucrărilor de construcţii şi a planurilor-anexă la acesta, a unui raport privind calitatea factorilor de mediu posibil afectaţi, precum şi a altor documente/studii relevante.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Evaluarea impactului asupra stării de sănătate a populaţiei se realizează pentru activităţile existente în cadrul procedurii de emitere a autorizaţiei de mediu pe baza fişei de prezentare şi declaraţiei întocmite de titularul activităţii în conformitate cu conţinutul-cadru din </w:t>
      </w:r>
      <w:r w:rsidRPr="0020629C">
        <w:rPr>
          <w:rFonts w:ascii="Times New Roman" w:hAnsi="Times New Roman" w:cs="Times New Roman"/>
          <w:i/>
          <w:iCs/>
          <w:color w:val="008000"/>
          <w:sz w:val="18"/>
          <w:szCs w:val="18"/>
          <w:u w:val="single"/>
        </w:rPr>
        <w:t>anexa nr. 2</w:t>
      </w:r>
      <w:r w:rsidRPr="0020629C">
        <w:rPr>
          <w:rFonts w:ascii="Times New Roman" w:hAnsi="Times New Roman" w:cs="Times New Roman"/>
          <w:i/>
          <w:iCs/>
          <w:sz w:val="18"/>
          <w:szCs w:val="18"/>
        </w:rPr>
        <w:t xml:space="preserve"> la Procedura de emitere a autorizaţiei de mediu, aprobată prin Ordinul ministrului mediului şi dezvoltării durabile nr. 1.798/2007, cu modificările şi completările ulterioare, şi a unui raport privind calitatea factorilor de mediu posibil afectaţi.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(4) Evaluarea impactului asupra stării de sănătate a populaţiei se realizează pentru activităţile care intră sub incidenţa prevederilor legislaţiei privind emisiile industriale, în cadrul procedurii de emitere a autorizaţiei integrate de mediu, pe baza documentaţiei întocmite în conformitate cu cerinţele </w:t>
      </w:r>
      <w:r w:rsidRPr="0020629C">
        <w:rPr>
          <w:rFonts w:ascii="Times New Roman" w:hAnsi="Times New Roman" w:cs="Times New Roman"/>
          <w:i/>
          <w:iCs/>
          <w:color w:val="008000"/>
          <w:sz w:val="18"/>
          <w:szCs w:val="18"/>
          <w:u w:val="single"/>
        </w:rPr>
        <w:t>art. 12</w:t>
      </w:r>
      <w:r w:rsidRPr="0020629C">
        <w:rPr>
          <w:rFonts w:ascii="Times New Roman" w:hAnsi="Times New Roman" w:cs="Times New Roman"/>
          <w:i/>
          <w:iCs/>
          <w:sz w:val="18"/>
          <w:szCs w:val="18"/>
        </w:rPr>
        <w:t xml:space="preserve"> din Legea nr. 278/2013 privind emisiile industriale,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(5) Concluziile evaluării impactului asupra stării de sănătate a populaţiei se integrează corespunzător în raportul privind impactul asupra mediului/bilanţul de mediu/raportul de amplasament elaborat în procedura de evaluare a impactului asupra mediului, procedura de emitere a autorizaţiei/autorizaţiei integrate de mediu şi sunt menţionate în acordul de mediu şi autorizaţia de mediu, autorizaţia integrată de mediu, după caz.</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(6) Evaluarea impactului asupra stării de sănătate a populaţiei se realizează pentru unităţile prevăzute la </w:t>
      </w:r>
      <w:r w:rsidRPr="0020629C">
        <w:rPr>
          <w:rFonts w:ascii="Times New Roman" w:hAnsi="Times New Roman" w:cs="Times New Roman"/>
          <w:i/>
          <w:iCs/>
          <w:color w:val="008000"/>
          <w:sz w:val="18"/>
          <w:szCs w:val="18"/>
          <w:u w:val="single"/>
        </w:rPr>
        <w:t>art. 11</w:t>
      </w:r>
      <w:r w:rsidRPr="0020629C">
        <w:rPr>
          <w:rFonts w:ascii="Times New Roman" w:hAnsi="Times New Roman" w:cs="Times New Roman"/>
          <w:i/>
          <w:iCs/>
          <w:sz w:val="18"/>
          <w:szCs w:val="18"/>
        </w:rPr>
        <w:t xml:space="preserve"> alin. (1), </w:t>
      </w:r>
      <w:r w:rsidRPr="0020629C">
        <w:rPr>
          <w:rFonts w:ascii="Times New Roman" w:hAnsi="Times New Roman" w:cs="Times New Roman"/>
          <w:i/>
          <w:iCs/>
          <w:color w:val="008000"/>
          <w:sz w:val="18"/>
          <w:szCs w:val="18"/>
          <w:u w:val="single"/>
        </w:rPr>
        <w:t>art. 5</w:t>
      </w:r>
      <w:r w:rsidRPr="0020629C">
        <w:rPr>
          <w:rFonts w:ascii="Times New Roman" w:hAnsi="Times New Roman" w:cs="Times New Roman"/>
          <w:i/>
          <w:iCs/>
          <w:sz w:val="18"/>
          <w:szCs w:val="18"/>
        </w:rPr>
        <w:t xml:space="preserve"> alin. (1) - (3) şi pentru orice situaţii specifice gospodăriilor neprevăzute la </w:t>
      </w:r>
      <w:r w:rsidRPr="0020629C">
        <w:rPr>
          <w:rFonts w:ascii="Times New Roman" w:hAnsi="Times New Roman" w:cs="Times New Roman"/>
          <w:i/>
          <w:iCs/>
          <w:color w:val="008000"/>
          <w:sz w:val="18"/>
          <w:szCs w:val="18"/>
          <w:u w:val="single"/>
        </w:rPr>
        <w:t>art. 15</w:t>
      </w:r>
      <w:r w:rsidRPr="0020629C">
        <w:rPr>
          <w:rFonts w:ascii="Times New Roman" w:hAnsi="Times New Roman" w:cs="Times New Roman"/>
          <w:i/>
          <w:iCs/>
          <w:sz w:val="18"/>
          <w:szCs w:val="18"/>
        </w:rPr>
        <w:t>, precum şi pentru obiective şi/sau activităţi care nu sunt supuse prevederilor legislaţiei privind protecţia mediului, dacă se apreciază că produc riscuri asupra sănătăţii populaţiei.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(7) În cazul obiectivelor de interes naţional sau care pot determina poluare transfrontalieră, evaluarea impactului asupra sănătăţii populaţiei se face de către Institutul Naţional de Sănătate Publică prin structurile sale.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referitoare la aprovizionarea cu apă a localităţilor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21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Sistemele de aprovizionare cu apă a localităţilor trebuie să fie autorizate şi să furnizeze apă potabilă în cantitatea necesară şi de o calitate care să respecte prevederile legale în vigoare, astfel încât să nu afecteze starea de sănătate a consumatorilor.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lastRenderedPageBreak/>
        <w:t xml:space="preserve">    (1) Sursele de apă de suprafaţă sau subterane, folosite ca sursă pentru sistemele de aprovizionare cu apă a localităţilor, trebuie să îndeplinească următoarele condiţii: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calitate corespunzătoare categoriei de folosinţă într-un procentaj de 95% din numărul analizelor efectuate pe perioada unui an calendaristic;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 debitul necesar asigurării unei distribuţii continue, avându-se în vedere variabilităţile zilnice şi sezoniere ale cererilor de apă şi tendinţa de dezvoltare a localităţii: populaţie, edilitar, pentru următorii 5 ani.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Distribuitorul/producătorul are sarcina de a asigura cantitatea minimă de apă necesară pe zi pentru un locuitor, care este de 50 l. Cantitatea este estimată numai pentru acoperirea necesarului fiziologic, igienei individuale şi preparării hranei.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În situaţii de calamităţi naturale, autorităţile publice locale trebuie să asigure populaţiei care nu are acces la apă potabilă o cantitate minimă de 5 l/persoană/zi de apă potabilă.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Sursa de apă folosită pentru aprovizionarea cu apă a localităţilor trebuie să fie protejată împotriva tuturor activităţilor poluatoare prin perimetre de protecţie sanitară şi prin controlul activităţilor poluante din teritoriul aferent, conform prevederilor legale în vigoare. Stabilirea perimetrelor de protecţie sanitară se face individualizat pentru fiecare sursă, pe baza studiului de specialitate, în conformitate cu standardele în vigoare şi cu legislaţia din domeniu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Sursele de apă subterană, precum izvoare captate, drenuri sau foraje, trebuie să fie amplasate şi construite pe terenuri nepoluate agricol sau industrial, să fie protejate contra şiroirilor de ape şi împotriva inundaţiilor. Zona de extracţie trebuie să fie protejată sanitar, în conformitate cu normele speciale în vigoare, astfel încât să se prevină accesul public şi al animalelor. De asemenea, zona trebuie să fie prevăzută cu pantă de scurgere pentru prevenirea băltirii apei în sezoanele cu precipitaţii atmosferice.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Sursele de apă de suprafaţă trebuie să fie protejate de activităţile poluatoare, în conformitate cu prevederile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Administraţia locală sau administratorul sursei de apă va avertiza, în scris, proprietarii terenurilor pe care se află zonele de protecţie sanitară asupra restricţiilor de utilizare a acestora.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(5) În situaţia în care există obiective economico-sociale riverane sursei de suprafaţă sau sursa este folosită pentru o durată lungă de timp pentru un anumit scop şi astfel se creează imposibilitatea asigurării perimetrelor de protecţie sanitară, se admite reducerea acestora la regimul sever de protecţie sanitară şi se adaptează tehnologia de tratare a apei în consecinţă.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24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Tehnologiile de tratare a apei trebuie proiectate, în funcţie de condiţiile specifice fiecărei surse, luându-se în considerare calitatea şi natura sursei. Obiectivul procedeelor de tratare trebuie să fie protecţia consumatorilor faţă de germeni patogeni şi substanţe chimice cu risc pentru sănătatea umană.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Instalaţiile de tratare a apei de suprafaţă trebuie să parcurgă următoarele etape, după caz:</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îndepărtarea suspensiilor prezente în apă, prin sedimentare;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folosirea unor substanţe cu rol de coagulanţi pentru conglomerarea suspensiilor, rămase după sedimentarea apei;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filtrarea apei, prin care se reduc suspensiile foarte fine, conţinutul de germeni, dar şi o parte din substanţele organice din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dezinfecţia, prin care sunt distruşi germenii patogeni, iar cei saprofiţi sunt aduşi la condiţiile de potabilitate, conform legislaţiei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În funcţie de calitatea apei la sursă se vor introduce şi alte etape de tratare a apei, astfel încât să se asigure calitatea apei potabile conform prevederilor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Treptele de tratare preliminare dezinfecţiei finale trebuie să producă o apă cu o turbiditate mai mică de 5 NTU pentru mediana valorilor înregistrate în 24 de ore şi nu mai mare de 1 NTU pentru o singură probă.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Pentru coagulare se pot folosi numai substanţe (reactivi) care sunt avizate/notificate sanitar pentru acest scop.</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(5) Procedeele de coagulare şi dezinfecţie a apei cu clor/substanţe clorigene trebuie proiectate în aşa fel încât să nu se formeze în apă compuşi care, prin natura chimică şi concentraţie, prezintă risc pentru sănătatea consumatorilor, prin efecte nocive de tip acut ori cronic sau prin cumulare în organism. Formarea trihalometanilor, în urma supraclorinării şi a reacţiei chimice cu acizii humici din apă, trebuie monitorizată, prin determinarea concentraţiei acestor compuşi, care trebuie să fie conformă legislaţiei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(6) Dezinfecţia finală a apei este obligatorie pentru toate instalaţiile de tratare a apei care produc apă potabilă furnizată prin sistem public de distribuţie, indiferent de numărul consumatorilor. Controlul substanţei dezinfectante reziduale se realizează cu respectarea prevederilor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(7) Pentru instalaţiile de tratare a apei care, până la intrarea în vigoare a prezentelor norme, nu au aplicat procedee de dezinfecţie a apei, se acordă un termen de 12 luni pentru conformarea la dispoziţiile alin. (6).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(8) Dezinfecţia chimică a apei se efectuează cu produse avizate/autorizate de Comisia Naţională pentru Produse Biocide, conform legislaţiei în vigoare. Tehnologia de tratare trebuie să fie proiectată în aşa fel încât să se asigure timp de contact între apă şi substanţa dezinfectantă de minimum 30 de minute. Eficienţa procesului de dezinfecţie trebuie să fie demonstrată prin respectarea valorilor concentraţiilor maxime admise (CMA) pentru parametri de calitate ai apei potabile reglementate de legislaţia în domeniu.</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Reţeaua de distribuţie a apei trebuie să asigure regimul continuu, cantitatea necesară şi să nu permită contaminarea exterioară.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Proiectarea reţelelor de distribuţie trebuie să ţină seama de topografia, amplasarea şi mărimea localităţii.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Rezervoarele de apă (îngropate sau aeriene) vor fi astfel proiectate şi realizate încât să nu permită contaminarea exterioară.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lastRenderedPageBreak/>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(4) În sistemele de aprovizionare cu apă potabilă se folosesc numai echipamente, produse, materiale, substanţe chimice sau amestecuri utilizate în contact cu apa potabilă avizate sanitar, conform prevederilor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(5) Localităţile trebuie să dispună de rezerve de apă potabilă pentru acoperirea minimului necesar pentru o perioadă de 12 ore de întrerupere a aprovizionării cu apă potabilă.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(6) Proiectarea instalaţiilor de tratare a apei, a rezervoarelor de înmagazinare şi a reţelelor de distribuţie trebuie să prevadă zone de protecţie sanitară cu regim sever delimitate conform normelor speciale în vigoare, precum şi posibilitatea de evacuare a apelor de spălare şi accesul pentru recoltarea de probe, în vederea efectuării monitorizării de control şi a celei de audit al calităţii apei potabile. Spălarea, curăţarea şi dezinfecţia periodică şi ori de câte ori este necesar a instalaţiilor de tratare, a rezervoarelor de înmagazinare şi a reţelei de distribuţie sunt obligatorii. Produsele utilizate pentru dezinfecţie trebuie să aibă aviz/autorizaţie emis/emisă de Comisia Naţională pentru Produse Biocide sau autorizaţie unională potrivit dispoziţiilor </w:t>
      </w:r>
      <w:r w:rsidRPr="0020629C">
        <w:rPr>
          <w:rFonts w:ascii="Times New Roman" w:hAnsi="Times New Roman" w:cs="Times New Roman"/>
          <w:i/>
          <w:iCs/>
          <w:color w:val="008000"/>
          <w:sz w:val="18"/>
          <w:szCs w:val="18"/>
          <w:u w:val="single"/>
        </w:rPr>
        <w:t>Regulamentului nr. 528/2012</w:t>
      </w:r>
      <w:r w:rsidRPr="0020629C">
        <w:rPr>
          <w:rFonts w:ascii="Times New Roman" w:hAnsi="Times New Roman" w:cs="Times New Roman"/>
          <w:i/>
          <w:iCs/>
          <w:sz w:val="18"/>
          <w:szCs w:val="18"/>
        </w:rPr>
        <w:t xml:space="preserve"> al Parlamentului European şi al Consiliului din 22 mai 2012 privind punerea la dispoziţie pe piaţă şi utilizarea produselor biocide şi să se utilizeze conform instrucţiunilor.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(7) Pentru construcţiile şi instalaţiile de distribuţie a apei potabile folosite pentru alimentarea cu apă a localităţilor se vor dimensiona şi institui zonele de protecţie sanitară conform normelor speciale.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26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Exploatarea şi întreţinerea sistemelor de tratare, înmagazinare şi distribuţie a apei potabile şi controlul calităţii apei produse revin producătorilor/distribuitorilor de apă potabilă.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Monitorizarea calităţii apei potabile va fi efectuată conform prevederilor legale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Dispozitivele pentru apă potabilă de tip dozator, filtre, căni filtrante, răcitoare trebuie să fie avizate/notificate înaintea punerii pe piaţă, conform prevederilor legale în vigoare. Responsabilitatea întreţinerii şi igienizării acestora revine utilizatorului, respectiv distribuitorului în cazul celor din unităţile publice.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III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pentru fântâni publice şi individuale folosite la aprovizionarea cu apă de băut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Fântâna reprezintă o instalaţie locală de aprovizionare cu apă, individuală sau publică, instalaţie din care apa este consumată prin extracţie direct din sursă, aşa cum este definită la </w:t>
      </w:r>
      <w:r w:rsidRPr="0020629C">
        <w:rPr>
          <w:rFonts w:ascii="Times New Roman" w:hAnsi="Times New Roman" w:cs="Times New Roman"/>
          <w:color w:val="008000"/>
          <w:sz w:val="18"/>
          <w:szCs w:val="18"/>
          <w:u w:val="single"/>
        </w:rPr>
        <w:t>art. 2</w:t>
      </w:r>
      <w:r w:rsidRPr="0020629C">
        <w:rPr>
          <w:rFonts w:ascii="Times New Roman" w:hAnsi="Times New Roman" w:cs="Times New Roman"/>
          <w:sz w:val="18"/>
          <w:szCs w:val="18"/>
        </w:rPr>
        <w:t xml:space="preserve"> lit. r) din </w:t>
      </w:r>
      <w:r w:rsidRPr="0020629C">
        <w:rPr>
          <w:rFonts w:ascii="Times New Roman" w:hAnsi="Times New Roman" w:cs="Times New Roman"/>
          <w:color w:val="008000"/>
          <w:sz w:val="18"/>
          <w:szCs w:val="18"/>
          <w:u w:val="single"/>
        </w:rPr>
        <w:t>anexa nr. 1</w:t>
      </w:r>
      <w:r w:rsidRPr="0020629C">
        <w:rPr>
          <w:rFonts w:ascii="Times New Roman" w:hAnsi="Times New Roman" w:cs="Times New Roman"/>
          <w:sz w:val="18"/>
          <w:szCs w:val="18"/>
        </w:rPr>
        <w:t xml:space="preserve"> la Hotărârea Guvernului nr. 974/2004 pentru aprobarea Normelor de supraveghere, inspecţie sanitară şi monitorizare a calităţii apei potabile şi a Procedurii de autorizare sanitară a producţiei şi distribuţiei apei potabile, cu modificările şi completările ulterioare. Apa din fântână, pentru a fi folosită în scop potabil, trebuie să corespundă calitativ reglementărilor în vigoare pentru apa potabilă. În cazul fântânilor publice, administraţia publică locală este responsabilă pentru finanţarea monitorizării, asigurarea conformării la parametri de calitate şi pentru avertizarea populaţiei asupra calităţii apei.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Fântâna trebuie amplasată şi construită astfel încât să fie protejată de orice sursă de poluare şi să asigure accesibilitatea consumatorilor. Amplasarea fântânilor publice şi a fântânilor individuale se face cu respectarea distanţei de cel puţin 10 m radial faţă de orice sursă posibilă de poluare: grajd, coteţe, platforme individuale de colectare a gunoiului de grajd, fose septice vidanjabile, latrine şi trebuie să se facă astfel încât să nu afecteze sănătatea populaţiei şi mediul. Pentru depozitele de deşeuri municipale/industriale se vor respecta distanţele minime conform </w:t>
      </w:r>
      <w:r w:rsidRPr="0020629C">
        <w:rPr>
          <w:rFonts w:ascii="Times New Roman" w:hAnsi="Times New Roman" w:cs="Times New Roman"/>
          <w:i/>
          <w:iCs/>
          <w:color w:val="008000"/>
          <w:sz w:val="18"/>
          <w:szCs w:val="18"/>
          <w:u w:val="single"/>
        </w:rPr>
        <w:t>art. 11</w:t>
      </w:r>
      <w:r w:rsidRPr="0020629C">
        <w:rPr>
          <w:rFonts w:ascii="Times New Roman" w:hAnsi="Times New Roman" w:cs="Times New Roman"/>
          <w:i/>
          <w:iCs/>
          <w:sz w:val="18"/>
          <w:szCs w:val="18"/>
        </w:rPr>
        <w:t xml:space="preserve"> alin. (1). Adâncimea stratului de apă folosit nu trebuie să fie mai mică de 6 m. Pereţii fântânii trebuie astfel amenajaţi încât să prevină orice contaminare exterioară. Ei vor fi construiţi din material rezistent şi impermeabil: ciment, cărămidă sau piatră, tuburi din beton. Pereţii fântânii trebuie prevăzuţi cu ghizduri. Ghizdurile vor avea o înălţime de 70 - 100 cm deasupra solului şi 60 cm sub nivelul acestuia. Ghizdurile se construiesc din materiale rezistente şi impermeabile, iar articularea cu pereţii fântânii trebuie făcută în mod etanş. Fântâna trebuie să aibă capac, iar deasupra ei, un acoperiş care să o protejeze împotriva precipitaţiilor atmosferice. Scoaterea apei din fântână trebuie să se facă printr-un sistem care să împiedice poluarea ei: găleată proprie sau pompă. În jurul fântânii trebuie să existe o zonă de protecţie de 1,5 m, amenajată în pantă, cimentată sau pavată, impermeabilizată contra infiltraţiilor şi împrejmuită pentru prevenirea accesului animalelor.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Proiectarea, construcţia şi amenajarea fântânilor publice sau individuale trebuie efectuate în concordanţă cu condiţiile specifice locale şi cu principiile generale prevăzute la alineatele anterioare.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Dezinfecţia fântânii se face cu substanţe dezinfectante care au aviz/autorizaţie emisă de Comisia Naţională pentru Produse Biocide. Calitatea apei după dezinfecţie trebuie să corespundă condiţiilor de calitate prevăzute de legislaţia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(5) Substanţa clorigenă folosită pentru dezinfecţie trebuie să aibă specificat conţinutul în clor activ. Cantitatea de substanţă clorigenă folosită pentru dezinfecţia apei variază în funcţie de cantitatea de clor activ care trebuie realizat şi care depinde de gradul de poluare a fântânii.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(6) Pentru efectuarea dezinfecţiei se face calculul cu ajutorul următorilor parametri: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volumul apei din fântână: V = 3,14 r x r H, în care: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V = volumul apei în mc;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r = 1/2 din diametrul fântânii;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H = înălţimea coloanei de apă din fântână;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cantitatea de clor activ din substanţă: 25%, 20%, 15% etc.;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concentraţia de clor rezidual liber care trebuie obţinută.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lastRenderedPageBreak/>
        <w:t xml:space="preserve">    Calcul: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Pentru 0,5 mg Cl rezidual ............ l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X mg Cl rezidual ............ 1.000 l apă = 1 mc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X = 0,5 g clor rezidual/mc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100 g substanţă clorigenă ............ 25 g clor activ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X ........................ 0,5 g clor activ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0,5 x 100</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X = --------------- = 2 g substanţă clorigenă/mc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 xml:space="preserve">               25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Regulă generală: pentru obţinerea unei concentraţii de clor rezidual liber este nevoie de aproximativ 10 ori mai mult decât cantitatea calculată, deci: 2 g substanţă clorigenă/mc x 10 = 20 g/mc. Pentru a se obţine clor rezidual liber de 0,5 mg/l apă este nevoie de 20 g substanţă clorigenă 25% activă la 1 mc apă din fântână. Cantitatea de substanţă clorigenă 25% activă, necesară pentru 1 mc apă, se înmulţeşte cu volumul de apă din fântână.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referitoare la colectarea şi îndepărtarea apelor uzate şi a apelor meteorice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Autorităţile publice locale şi operatorii economici vor asigura îndepărtarea şi epurarea apelor uzate şi apelor meteorice, astfel încât să nu se creeze disconfort şi îmbolnăvirea membrilor comunităţii.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Apele uzate trebuie epurate în aşa fel încât să respecte prevederile legale specifice domeniului de gospodărire a apelor.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 La proiectarea staţiilor de epurare se va face şi studiul de impact asupra sănătăţii publice, în situaţia în care vor fi amplasate în intravilanul localităţii şi nu se respectă distanţa minimă de protecţie sanitară prevăzută la </w:t>
      </w:r>
      <w:r w:rsidRPr="0020629C">
        <w:rPr>
          <w:rFonts w:ascii="Times New Roman" w:hAnsi="Times New Roman" w:cs="Times New Roman"/>
          <w:i/>
          <w:iCs/>
          <w:color w:val="008000"/>
          <w:sz w:val="18"/>
          <w:szCs w:val="18"/>
          <w:u w:val="single"/>
        </w:rPr>
        <w:t>art. 11</w:t>
      </w:r>
      <w:r w:rsidRPr="0020629C">
        <w:rPr>
          <w:rFonts w:ascii="Times New Roman" w:hAnsi="Times New Roman" w:cs="Times New Roman"/>
          <w:i/>
          <w:iCs/>
          <w:sz w:val="18"/>
          <w:szCs w:val="18"/>
        </w:rPr>
        <w:t xml:space="preserve"> alin.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29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Îndepărtarea apelor uzate menajere industriale şi agrozootehnice se face numai prin reţeaua de canalizare a apelor uzate; în lipsa posibilităţii de racordare la sisteme publice de canalizare, unităţile sunt obligate să îşi prevadă instalaţii proprii pentru colectarea, epurarea şi evacuarea apelor uzate, care se vor executa şi exploata în aşa fel încât să nu constituie un pericol pentru sănătate.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Este interzisă răspândirea neorganizată direct pe sol (curţi, grădini, străzi, locuri riverane ş.a.) sau în resursele de apă a apelor uzate menajere, fecaloid-menajere şi industriale. Este interzisă deversarea apelor uzate în zona de protecţie sanitară a surselor şi a instalaţiilor centrale de alimentare cu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Apele uzate provenite de la unităţile sanitare, precum şi de la orice unităţi care, prin specificul lor, contaminează apele reziduale cu agenţi patogeni sau poluează cu substanţe chimice şi/sau radioactive se vor trata în incinta unităţilor respective, asigurându-se dezinfecţia şi decontaminarea, după caz, înainte de evacuarea în colectorul stradal.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32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Canalele deschise pot fi folosite numai pentru evacuarea apelor meteorice, în cazul în care localităţile sunt dotate cu sistem divizor de colectare a apelor uzate. Aceste canale trebuie întreţinute permanent în bună stare de funcţionare, prin curăţarea şi repararea defecţiunilor.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33</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Fosele septice vidanjabile prin care sunt îndepărtate apele uzate menajere şi fecaloid-menajere provenite de la locuinţele neracordate la un sistem de canalizare se amplasează la cel puţin 10 m faţă de cea mai apropiată locuinţă şi sursă de apă.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35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sunt obligate să îşi asigure W.C.-uri cu un număr de cabine corespunzător prevederilor standardelor şi normelor de proiectare.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referitoare la colectarea, îndepărtarea şi neutralizarea deşeurilor solide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36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Autorităţile publice locale, operatorii economici şi asociaţiile de proprietari/locatari au obligaţia să asigure colectarea selectivă, îndepărtarea şi neutralizarea deşeurilor solide. Se interzice aruncarea deşeurilor solide în alte locuri decât cele amenajate special şi autorizate.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lastRenderedPageBreak/>
        <w:t xml:space="preserve">    (2) La elaborarea regulamentelor de salubritate, primăriile au obligaţia să respecte normele sanitare şi să consulte direcţia de sănătate publică teritorială.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Cetăţenii sunt obligaţi să respecte întocmai măsurile stabilite de primărie pentru asigurarea igienei publice şi salubrităţii localităţii, precum şi regulile elementare de igienă în gospodăria sau locuinţa proprie, astfel încât să nu creeze disconfort vecinilor şi să nu constituie pericol pentru sănătatea publică a comunităţii.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Colectarea la locul de producere (precolectarea primară) a deşeurilor menajere se face în recipiente acoperite, dimensionate în funcţie de cantitatea produsă, de ritmul de evacuare şi de categoria în care se încadrează deşeurile menajere din locuinţă; deşeurile nu se colectează direct în recipient, ci într-un sac de polietilenă aflat în recipient şi care să aibă un volum puţin mai mare decât volumul recipientului. Precolectarea secundară, adică strângerea şi depozitarea provizorie a sacilor cu deşeuri menajere în punctele de precolectare organizată, se face în recipiente de culori diferite inscripţionate cu tipul deşeurilor, dimensionate corespunzător, acoperite, prevăzute cu dispozitive de prindere adaptate modului de golire, uşor transportabile, concepute astfel încât să nu producă răniri în timpul manipulării şi să nu favorizeze maladiile asociate efortului fizic excesiv.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Containerele vor fi concepute în aşa fel încât accesul la ele să fie rapid şi uşor, iar sistemul lor de acoperire să fie uşor de manevrat şi să asigure etanşeitatea. Recipientele vor fi menţinute în bună stare şi vor fi înlocuite imediat, la primele semne de pierdere a etanşeităţii. Ele vor fi amplasate în spaţii special amenajate, menţinute în condiţii salubre.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 Administraţia publică locală va asigura colectarea, îndepărtarea şi neutralizarea deşeurilor menajere şi stradale. Este interzisă depozitarea deşeurilor după colectarea lor, direct pe sol, pe domeniul public sau privat.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Gestionarea deşeurilor municipale se realizează în conformitate cu prevederile specifice în vigoare. În contextul prezentelor norme, deşeurile se colectează astfel: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Deşeurile periculoase rezultate din asistenţa medicală acordată la domiciliul pacientului sau cele rezultate din activitatea medicală a cabinetelor medicale, amplasate în clădiri de locuit, urmează circuitul deşeurilor periculoase rezultate din activitatea medicală, conform reglementărilor legale specifice. Persoanele care îşi administrează tratamente injectabile la domiciliu şi cadrele medicale care aplică tratamente la domiciliu sunt obligate să colecteze deşeurile periculoase rezultate, în recipiente adecvate (cutii din carton cu sac de plastic în interior, cutii din plastic rigid), pe care le vor depune la cabinetul medicului de familie sau la cea mai apropiată unitate sanitară de care aparţin, care este obligată să le primească în scopul eliminării lor finale.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Deşeurile nepericuloase asimilabile celor menajere rezultate atât din asistenţa medicală acordată la domiciliul pacientului, cât şi cele rezultate din activitatea cabinetelor medicale amplasate în clădirile de locuit urmează circuitul de evacuare a deşeurilor menajere.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c) Medicamentele expirate provenite de la populaţie vor fi depuse la farmacii, oficine locale de distribuţie sau drogherii apropiate, în vederea eliminării finale, prin incinerare. Unităţile farmaceutice vor afişa la loc vizibil anunţul privind colectarea gratuită a medicamentelor expirate.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Deşeurile stradale se compun din: deşeuri rezultate din măturarea străzilor şi deşeuri asimilabile celor menajere, precolectate în recipiente stradale. Deşeurile rezultate din măturarea străzilor conţin: materiale rezultate din abraziunea cauciucurilor şi a drumului, pământ, frunze şi alte detritusuri vegetale, resturi animale, nisip antiderapant şi pulberi sedimentate din atmosferă. Este posibil ca, în urma precolectării defectuoase a deşeurilor asimilabile cu cele menajere, produse pe stradă, o parte a acestora să intre în compoziţia deşeurilor de măturare; acest lucru trebuie evitat prin aplicarea corectă a reglementărilor privind precolectarea primară şi secundară a deşeurilor de către fiecare producător, persoană fizică sau juridică. Deşeurile asimilabile cu cele menajere se precolectează în recipiente stradale (coşuri, pubele, containere) asigurate de către primării. Aceste recipiente trebuie să fie în număr suficient, cu volume adecvate şi montate la distanţe optime; recipientele se golesc periodic, nu mai rar de o dată la două zile în perioada 1 aprilie - 1 octombrie şi o dată la 3 zile în perioada 1 octombrie - 1 aprilie. Deşeurile stradale urmează filiera de neutralizare a deşeurilor menajere.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e) Deşeurile zootehnice, rezultate din amenajări în gospodării particulare care nu se asimilează cu fermele zootehnice, se colectează pe platforme de colectare impermeabilizate, amplasate la minimum 10 metri de ferestrele locuinţelor şi sursele de apă în situaţiile prevăzute la </w:t>
      </w:r>
      <w:r w:rsidRPr="0020629C">
        <w:rPr>
          <w:rFonts w:ascii="Times New Roman" w:hAnsi="Times New Roman" w:cs="Times New Roman"/>
          <w:i/>
          <w:iCs/>
          <w:color w:val="008000"/>
          <w:sz w:val="18"/>
          <w:szCs w:val="18"/>
          <w:u w:val="single"/>
        </w:rPr>
        <w:t>art. 15</w:t>
      </w:r>
      <w:r w:rsidRPr="0020629C">
        <w:rPr>
          <w:rFonts w:ascii="Times New Roman" w:hAnsi="Times New Roman" w:cs="Times New Roman"/>
          <w:i/>
          <w:iCs/>
          <w:sz w:val="18"/>
          <w:szCs w:val="18"/>
        </w:rPr>
        <w:t xml:space="preserve"> alin. (1) şi (2) şi la 50 de metri în situaţia prevăzută la </w:t>
      </w:r>
      <w:r w:rsidRPr="0020629C">
        <w:rPr>
          <w:rFonts w:ascii="Times New Roman" w:hAnsi="Times New Roman" w:cs="Times New Roman"/>
          <w:i/>
          <w:iCs/>
          <w:color w:val="008000"/>
          <w:sz w:val="18"/>
          <w:szCs w:val="18"/>
          <w:u w:val="single"/>
        </w:rPr>
        <w:t>art. 15</w:t>
      </w:r>
      <w:r w:rsidRPr="0020629C">
        <w:rPr>
          <w:rFonts w:ascii="Times New Roman" w:hAnsi="Times New Roman" w:cs="Times New Roman"/>
          <w:i/>
          <w:iCs/>
          <w:sz w:val="18"/>
          <w:szCs w:val="18"/>
        </w:rPr>
        <w:t xml:space="preserve"> alin. (3).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39</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Evacuarea deşeurilor menajere biodegradabile şi reziduale de la locurile de producere şi colectare la locul de neutralizare se face de preferinţă zilnic, fără a se depăşi următoarele termene maxime: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În perioada 1 aprilie - 1 octombrie: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zilnic, din zonele rezidenţiale şi de la unităţile de alimentaţie publică, unităţile sanitare cu paturi, grădiniţe şi creşe;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la cel mult două zile, din celelalte zone.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În perioada 1 octombrie - 1 aprilie: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 la cel mult 3 zile, din toate zonele.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Evacuarea deşeurilor menajere biodegradabile "din poartă în poartă" se realizează o dată pe săptămână.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40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lastRenderedPageBreak/>
        <w:t xml:space="preserve">    (1) Colectarea, transportul, stocarea temporară, tratarea şi eliminarea deşeurilor periculoase se realizează numai în condiţiile stabilite de legislaţia din domeniul protecţiei mediului în vigoare.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Modul de colectare şi punctele autorizate pentru preluarea deşeurilor vor fi aduse la cunoştinţa populaţiei din fiecare unitate administrativ-teritorială.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41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Depozitele controlate de deşeuri periculoase şi nepericuloase, instalaţiile de tratare a deşeurilor şi instalaţiile de incinerare trebuie proiectate, construite şi administrate cu respectarea prevederilor legislaţiei pentru protecţia mediului şi a sănătăţii umane în vigoare. În acest scop se vor îndeplini următoarele condiţii: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amplasarea şi stabilirea zonei de protecţie sanitară se fac în urma studiilor de impact asupra mediului şi sănătăţii, în condiţiile prevederilor </w:t>
      </w:r>
      <w:r w:rsidRPr="0020629C">
        <w:rPr>
          <w:rFonts w:ascii="Times New Roman" w:hAnsi="Times New Roman" w:cs="Times New Roman"/>
          <w:color w:val="008000"/>
          <w:sz w:val="18"/>
          <w:szCs w:val="18"/>
          <w:u w:val="single"/>
        </w:rPr>
        <w:t>art. 11</w:t>
      </w:r>
      <w:r w:rsidRPr="0020629C">
        <w:rPr>
          <w:rFonts w:ascii="Times New Roman" w:hAnsi="Times New Roman" w:cs="Times New Roman"/>
          <w:sz w:val="18"/>
          <w:szCs w:val="18"/>
        </w:rPr>
        <w:t xml:space="preserve"> şi </w:t>
      </w:r>
      <w:r w:rsidRPr="0020629C">
        <w:rPr>
          <w:rFonts w:ascii="Times New Roman" w:hAnsi="Times New Roman" w:cs="Times New Roman"/>
          <w:color w:val="008000"/>
          <w:sz w:val="18"/>
          <w:szCs w:val="18"/>
          <w:u w:val="single"/>
        </w:rPr>
        <w:t>12</w:t>
      </w:r>
      <w:r w:rsidRPr="0020629C">
        <w:rPr>
          <w:rFonts w:ascii="Times New Roman" w:hAnsi="Times New Roman" w:cs="Times New Roman"/>
          <w:sz w:val="18"/>
          <w:szCs w:val="18"/>
        </w:rPr>
        <w:t>; alegerea locului se face după studii geologice, hidrogeologice şi urbanistice;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la proiectare şi la funcţionare se vor prevedea şi respecta metode şi tehnici adecvate de acoperire şi asigurare a deşeurilor solide minerale; acoperirea şi asigurarea se fac zilnic;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în cursul operaţiunilor de depozitare, vehiculele de transport au acces numai pe drumurile interioare ale depozitului.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Pentru a se evita contaminarea cu deşeuri a spaţiilor din afara zonei de depozitare, este necesară dotarea cu un echipament pentru spălarea anvelopelor vehiculelor care transportă deşeuri, amplasat între zona de depozitare şi drumul de ieşire din depozit;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în cursul exploatării depozitului se aplică măsuri de combatere a insectelor şi rozătoarelor (dezinsecţie şi deratizare);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e) organizarea tehnică a depozitului va respecta reglementările în vigoare pentru protecţia sănătăţii populaţiei, protecţia sănătăţii personalului şi protecţia mediului; se acordă atenţie deosebită împrejmuirii şi perdelelor de protecţie.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instalaţiile de compostare a deşeurilor organice biodegradabile se va evita prezenţa substanţelor toxice care pot polua solul. În acest scop se asigură condiţii de colectare separată a acestui tip de deşeuri.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Gazele de fermentare şi apele exfiltrate, rezultate din procesul de compostare, se captează şi se dirijează spre instalaţii adecvate de tratare şi neutralizare.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43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Instalaţiile de incinerare a deşeurilor vor îndeplini următoarele condiţii: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amplasarea şi stabilirea zonei de protecţie se fac în urma studiilor de impact asupra mediului şi sănătăţii;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funcţionarea instalaţiilor de incinerare este condiţionată de: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 monitorizarea emisiilor de gaze reziduale în atmosferă;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(ii) monitorizarea emisiilor celor mai importanţi poluanţi specifici generaţi în cursul activităţii de incinerare a deşeurilor, la limita celor mai apropiate clădiri din vecinătatea obiectivului, inclusiv locuinţe;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Vehiculele pentru transportul deşeurilor solide trebuie să fie acoperite şi prevăzute cu dispozitive de golire automată a recipientelor de precolectare secundară şi să nu permită răspândirea conţinutului în cursul transportului. Ele vor fi întreţinute igienic şi dezinfectate periodic; în acest scop, compartimentul destinat deşeurilor va fi executat din materiale rezistente la solicitări mecanice şi agresiuni chimice.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Sistemul individual de îndepărtare şi neutralizare a deşeurilor menajere este permis numai în localităţi rurale, cu condiţia prevenirii dezvoltării insectelor şi rozătoarelor. Locul de amplasare a depozitelor de deşeuri menajere se va alege astfel încât să nu producă disconfort vecinilor, să nu impurifice sursele locale de apă şi să fie la cel puţin 10 m de ferestrele locuinţelor.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VI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de igienă pentru unităţile de folosinţă publică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Prezentele norme de igienă se aplică categoriilor de instituţii publice centrale şi locale, instituţii sau unităţi economice, de alimentaţie publică, de turism, comerciale, culturale, sociale, de educaţie, sportive, colectivităţilor temporare de muncă sau de recreere, precum şi unităţilor în care se efectuează prestări de servicii pentru populaţie, denumite în continuare unităţi.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vor fi racordate la sistemele publice de alimentare cu apă potabilă sau la surse proprii de apă care să corespundă condiţiilor de calitate pentru apa potabilă din legislaţia în vigoare. Acestea vor fi prevăzute cu instalaţii interioare de alimentare cu apă, în conformitate cu normativele de proiectare, execuţie şi exploatare.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vor fi racordate la sistemele publice de canalizare a apelor uzate; în lipsa unor sisteme publice de canalizare accesibile, unităţile sunt obligate să îşi prevadă instalaţii proprii pentru colectarea, tratarea şi evacuarea apelor uzate, care se vor executa şi exploata astfel încât să nu provoace poluarea solului, a apelor sau a aerului.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49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Instalaţiile interioare de distribuţie a apei potabile şi de evacuare a apelor uzate, sifoanele de pardoseală, obiectele sanitare, precum W.C.-uri, pisoare, lavoare, băi, duşuri, vor fi menţinute în permanentă stare de funcţionare şi de curăţenie. În acest sens, conducerile unităţilor au următoarele obligaţii: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să asigure repararea imediată a oricăror defecţiuni apărute la instalaţiile de alimentare cu apă, de canalizare sau la obiectele sanitare existente;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lastRenderedPageBreak/>
        <w:t xml:space="preserve">    b) să controleze starea de curăţenie din anexele şi din grupurile sanitare din unitate, asigurându-se spălarea şi dezinfecţia zilnică ori de câte ori este necesar a acestora;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să asigure materialele necesare igienei personale pentru utilizatorii grupurilor sanitare din unitate (hârtie igienică, săpun, mijloace de ştergere sau zvântare a mâinilor după spălare etc.); în grupurile sanitare comune nu se admite folosirea prosoapelor textile, ci se vor monta uscătoare cu aer cald sau distribuitoare pentru prosoape de unică folosinţă, din hârtie;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să asigure pentru personalul de îngrijire a grupurilor sanitare echipament de lucru de culoare diferită faţă de cel destinat altor activităţi.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Curăţarea, dezinfecţia, dezinsecţia, deratizarea, precolectarea şi evacuarea deşeurilor solide se vor face cu respectarea următoarelor condiţii: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Curăţarea şi dezinfecţia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Prin curăţare se înţelege îndepărtarea mecanică (manuală şi/sau automată) a oricăror forme de deşeuri, detritusuri, praf sau depuneri de materiale nefolositoare, rezultate în urma activităţilor umane, în unitatea de folosinţă publică. Prin dezinfecţie se înţelege reducerea numărului de germeni saprofiţi şi patogeni prin mijloace fizice sau chimice; cea mai eficientă metodă este dezinfecţia cu un produs biocid;</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pardoselile se curăţă cu ştergătorul umezit în produse de curăţare; dezinfecţia chimică se face numai dacă suprafeţele sunt vizibil murdărite cu sânge sau lichide biologice; măturatul uscat este interzis;</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covoarele şi mochetele se curăţă prin folosirea zilnică a aspiratorului de praf; aspiratorul de praf trebuie prevăzut cu două filtre, pentru împiedicarea diseminării prafului bacterian; covoarele şi mochetele se curăţă cu produse de curăţare, periodic sau când sunt vizibil murdare; măturatul uscat este interzis;</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pereţii şi pavimentele, dacă sunt finisate cu materiale lavabile, se curăţă cu produse de curăţare, periodic şi când sunt vizibil murdărite; în cazul finisajelor nelavabile, curăţarea se face cu aspiratorul de praf;</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mobila şi pervazurile se şterg de praf zilnic, cu material moale, impregnat, pentru a reţine praful; obiectele aflate la înălţime şi tapiţeria mobilei se vor curăţa zilnic, cu aspiratorul de praf;</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W.C.-urile şi pisoarele se curăţă cu perie, produse de curăţare adecvate şi se dezinfectează; colacul de W.C. se şterge cu produse de curăţare; dezinfecţia chimică se va face când W.C.-ul a fost folosit de o persoană suferind de o boală diareică acută;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cada de baie se spală cu produse de curăţare, urmată de dezinfecţie; operaţiunile se fac zilnic şi după fiecare client;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cabina pentru duş, pereţii şi cada se curăţă cu produse de curăţare şi se dezinfectează; operaţiunile se fac zilnic şi după fiecare client; perdelele de la băi şi duşuri se spală o dată pe săptămână;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chiuveta va avea suprafaţa intactă şi nu va fi prevăzută cu scurgător de lemn; nu se admit tuburi din cauciuc care să prelungească robinetele; chiuveta se curăţă şi se dezinfectează zilnic, inclusiv interiorul robinetului, folosind o perie subţire;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săpunul şi dispozitivele pentru distribuirea săpunului: săpunul solid se păstrează uscat într-o savonieră care să permită scurgerea apei sau suspendat cu dispozitiv magnetic; este de preferat montarea distribuitoarelor de perete pentru săpun; savonierele şi distribuitoarele de perete se curăţă şi se clătesc cu apă fierbinte înainte de reumplere;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alte obiecte, cum ar fi: telefonul, vazele de flori, scrumierele etc., se curăţă cu produse de curăţare, zilnic;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echipamentele şi materialele de curăţenie: cârpele, bureţii, periile, ştergătoarele se spală zilnic cu produse de curăţare şi se clătesc cu apă fierbinte; se usucă şi se depozitează uscate.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Dezinsecţia periodică se va face la intervale prevăzute în metodologii, dar nu mai mari de 3 luni, iar deratizarea periodică se va face la intervale de maximum 6 luni; între operaţiunile periodice se vor aplica proceduri de dezinsecţie şi deratizare curente, de întreţinere, în funcţie de prezenţa vectorilor.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 Colectarea deşeurilor solide în recipiente metalice sau în cutii, cu pungi din material plastic, închise etanş, şi evacuarea ritmică a acestora, cu spălarea şi dezinfectarea lor după golire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 Amenajarea de încăperi sau platforme impermeabilizate pentru depozitarea recipientelor de colectare a deşeurilor solide, racordate la un hidrant şi la reţeaua de canalizare, pentru a putea fi curăţate la necesitate, precum şi pentru spălarea şi dezinfecţia recipientelor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vor fi dotate şi aprovizionate, după necesitate, cu utilaje şi materialele necesare pentru întreţinerea curăţeniei şi efectuarea operaţiunilor de dezinfecţie, dezinsecţie şi deratizare.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Instalaţiile de iluminat, încălzit şi ventilaţie, existente în dotarea unităţilor, vor fi menţinute în permanentă stare de funcţionare, revizuite periodic şi exploatate la parametrii la care au fost proiectate şi executate. Filtrele instalaţiilor de ventilaţie şi aer condiţionat trebuie păstrate curate şi uscate. Praful depus în canalele de ventilaţie se îndepărtează cu aspiratorul de praf. Calitatea aerului filtrat şi condiţionat va fi verificată cu regularitate.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sălile unităţilor de cultură (teatre, cinematografe, cămine culturale, săli de spectacol şi altele asemenea) nu se va permite accesul unui număr de persoane mai mare decât capacitatea proiectată. În funcţie de cubaj şi de ventilaţie se va asigura un volum minim de aer de 30 mc/om/h.</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colectivităţile temporare (şantiere, campinguri, cabane), precum şi în unităţile de folosinţă publică se vor asigura condiţiile de igienă necesare pentru prevenirea îmbolnăvirilor, potrivit specificului unităţii.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În încăperile de dormit din colectivităţile temporare trebuie să se asigure o suprafaţă minimă şi un volum minim de 10 mp şi 27 mc pentru camerele cu un pat, câte 16 mp şi 43 mc pe cameră pentru încăperi cu două paturi, minimum 20 mp şi 54 mc pentru camere cu 3 paturi şi 26 mp şi 60 mc pentru camere cu 4 paturi.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Numărul maxim de persoane cazate nu va depăşi capacitatea proiectată.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lastRenderedPageBreak/>
        <w:t xml:space="preserve">    Utilizarea paturilor suprapuse în dormitoare comune de şantier şi cabane turistice montane se admite, în mod excepţional, dacă se asigură un volum minim de aer de 12 mc/persoană.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de cazare vor fi dotate cu inventarul moale şi lenjeria de pat necesare pentru persoanele cazate, asigurându-se primenirea acesteia, după cum urmează: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schimbarea lenjeriei de pat ori de câte ori este nevoie, dar nu mai rar de 3 zile, în cazul în care a fost folosită de aceeaşi persoană;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schimbarea lenjeriei de pat după fiecare persoană care părăseşte unitatea.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Materialul moale folosit de clienţi se colectează în saci de polietilenă şi va fi dezinfectat, chimic, termochimic sau termic în cursul procesului de spălare automată; dezinfecţia termică se realizează prin supunere timp de 10 minute la 70°C sau 1 minut la 80°C.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58</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59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care deţin sau exploatează băi publice se vor îngriji de întreţinerea construcţiilor şi instalaţiilor aferente pentru ca acestea să funcţioneze, în permanenţă, la parametrii proiectaţi. Numărul minim de dotări sanitare din băile publice este următorul:</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Numărul         Pisoare      Lavoare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de W.C.-uri</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1        1         1         1        1</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   ------     ----    -------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75 (b)   50 (f)      75     100 (b)  100 (f)</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________________________________________________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60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Numărul maxim de persoane care pot utiliza simultan baia nu va depăşi capacitatea proiectată. Suprafaţa încăperilor cu căzi individuale va fi de minimum 6 mp; cabina de duş va avea minimum 3 mp.</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61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Unităţile care asigură servicii de igienă personală şi de întreţinere: baie, saună, bazin, masaj uscat şi subacvatic, gimnastică etc. trebuie supuse procedeelor de curăţare şi dezinfecţie, descrise la </w:t>
      </w:r>
      <w:r w:rsidRPr="0020629C">
        <w:rPr>
          <w:rFonts w:ascii="Times New Roman" w:hAnsi="Times New Roman" w:cs="Times New Roman"/>
          <w:color w:val="008000"/>
          <w:sz w:val="18"/>
          <w:szCs w:val="18"/>
          <w:u w:val="single"/>
        </w:rPr>
        <w:t>art. 50</w:t>
      </w:r>
      <w:r w:rsidRPr="0020629C">
        <w:rPr>
          <w:rFonts w:ascii="Times New Roman" w:hAnsi="Times New Roman" w:cs="Times New Roman"/>
          <w:sz w:val="18"/>
          <w:szCs w:val="18"/>
        </w:rPr>
        <w:t xml:space="preserve">. Bazinele de îmbăiere sau pentru proceduri vor îndeplini condiţiile prevăzute pentru bazinele de înot. Materialul moale folosit pentru proceduri se schimbă după fiecare client cu materiale curate şi dezinfectate; materialele folosite se vor curăţa şi dezinfecta în condiţiile </w:t>
      </w:r>
      <w:r w:rsidRPr="0020629C">
        <w:rPr>
          <w:rFonts w:ascii="Times New Roman" w:hAnsi="Times New Roman" w:cs="Times New Roman"/>
          <w:color w:val="008000"/>
          <w:sz w:val="18"/>
          <w:szCs w:val="18"/>
          <w:u w:val="single"/>
        </w:rPr>
        <w:t>art. 57</w:t>
      </w:r>
      <w:r w:rsidRPr="0020629C">
        <w:rPr>
          <w:rFonts w:ascii="Times New Roman" w:hAnsi="Times New Roman" w:cs="Times New Roman"/>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62</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63</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64</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65</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66</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67</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68</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69</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70</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71</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72</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73</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74</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Pentru campinguri, densitatea optimă este de 50 mp teren/persoană. În fiecare camping se amenajează oficii prevăzute cu apă rece, apă caldă necesară spălării vaselor şi grupuri sanitare cu următoarele dotări:</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Numărul       Pisoare       Lavoare            Duşuri</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de WC-uri</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1        1        1        1          1        1       1</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   ------   -----   -------    -------   ------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30 (b)   20 (f)    30      30 (b)     30 (f)   30 (b)  30 (f)</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_______________________________________________________________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CAPITOLUL VII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Norme privind produsele biocide şi produsele de protecţia plantelor utilizate de către populaţie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În acţiunile de combatere se utilizează numai: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lastRenderedPageBreak/>
        <w:t xml:space="preserve">    a) produse biocide care deţin acte administrative eliberate de Comisia Naţională pentru Produsele Biocide şi cuprinse în lista publicată de Ministerul Sănătăţii, actualizată periodic. Produsele aprobate pentru plasare pe piaţă la o dată ulterioară publicării listei se pot utiliza pe baza actului administrativ eliberat de Comisia Naţională pentru Produsele Biocide;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produsele de protecţia plantelor (pesticide agricole) omologate de Comisia Naţională de Omologare a Produselor de Protecţia Plantelor.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Acţiunile de combatere pot fi efectuate de unităţi prestatoare de servicii de dezinsecţie şi deratizare.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Pesticidele neagricole care intră sub incidenţa prevederilor </w:t>
      </w:r>
      <w:r w:rsidRPr="0020629C">
        <w:rPr>
          <w:rFonts w:ascii="Times New Roman" w:hAnsi="Times New Roman" w:cs="Times New Roman"/>
          <w:color w:val="008000"/>
          <w:sz w:val="18"/>
          <w:szCs w:val="18"/>
          <w:u w:val="single"/>
        </w:rPr>
        <w:t>art. 19</w:t>
      </w:r>
      <w:r w:rsidRPr="0020629C">
        <w:rPr>
          <w:rFonts w:ascii="Times New Roman" w:hAnsi="Times New Roman" w:cs="Times New Roman"/>
          <w:sz w:val="18"/>
          <w:szCs w:val="18"/>
        </w:rPr>
        <w:t xml:space="preserve"> alin. (4) din Regulamentul (UE) nr. 528/2012 pot fi comercializate numai de către persoane fizice şi juridice instruite în acest scop şi pot fi utilizate numai de operatori calificaţi şi instruiţi pentru această activitate.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Pesticidele agricole pot fi comercializate către utilizatorii amatori cu respectarea prevederilor </w:t>
      </w:r>
      <w:r w:rsidRPr="0020629C">
        <w:rPr>
          <w:rFonts w:ascii="Times New Roman" w:hAnsi="Times New Roman" w:cs="Times New Roman"/>
          <w:color w:val="008000"/>
          <w:sz w:val="18"/>
          <w:szCs w:val="18"/>
          <w:u w:val="single"/>
        </w:rPr>
        <w:t>art. 6</w:t>
      </w:r>
      <w:r w:rsidRPr="0020629C">
        <w:rPr>
          <w:rFonts w:ascii="Times New Roman" w:hAnsi="Times New Roman" w:cs="Times New Roman"/>
          <w:sz w:val="18"/>
          <w:szCs w:val="18"/>
        </w:rPr>
        <w:t xml:space="preserve"> din Ordonanţa de urgenţă a Guvernului nr. 34/2012 pentru stabilirea cadrului instituţional de acţiune în scopul utilizării durabile a pesticidelor pe teritoriul României, aprobată prin </w:t>
      </w:r>
      <w:r w:rsidRPr="0020629C">
        <w:rPr>
          <w:rFonts w:ascii="Times New Roman" w:hAnsi="Times New Roman" w:cs="Times New Roman"/>
          <w:color w:val="008000"/>
          <w:sz w:val="18"/>
          <w:szCs w:val="18"/>
          <w:u w:val="single"/>
        </w:rPr>
        <w:t>Legea nr. 63/2013</w:t>
      </w:r>
      <w:r w:rsidRPr="0020629C">
        <w:rPr>
          <w:rFonts w:ascii="Times New Roman" w:hAnsi="Times New Roman" w:cs="Times New Roman"/>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Utilizarea pesticidelor în combaterea artropodelor şi a rozătoarelor, vectoare de maladii transmisibile şi/sau generatoare de disconfort, se va face în aşa fel încât să nu fie afectată starea de sănătate a populaţiei prin efectul toxic al acestor produse.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79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Comercializarea produselor de protecţia plantelor se poate face numai dacă aceasta este cuprinsă în obiectul de activitate al unităţii comerciale.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Comercializarea către populaţie a pesticidelor agricole şi neagricole se permite numai dacă autorizaţia lor a fost emisă şi în acest scop.</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Distribuitorii care comercializează pesticide agricole către utilizatorii amatori trebuie să furnizeze informaţii despre pericole, expunere, condiţii de depozitare, reguli pentru manipularea şi aplicarea în siguranţă, precum şi pentru evacuarea deşeurilor.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80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Dimensiunea ambalajelor în care sunt livrate pesticidele agricole destinate utilizatorilor amatori este limitată la o capacitate maximă, necesară folosirii timp de unul sau două sezoane pentru o grădină obişnuită.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Baza de calcul pentru dimensiunea maximă a ambalajelor produselor destinate utilizatorilor amatori este următoarea: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 tratamentul unei suprafeţe de 500 m</w:t>
      </w:r>
      <w:r w:rsidRPr="0020629C">
        <w:rPr>
          <w:rFonts w:ascii="Times New Roman" w:hAnsi="Times New Roman" w:cs="Times New Roman"/>
          <w:sz w:val="18"/>
          <w:szCs w:val="18"/>
          <w:vertAlign w:val="superscript"/>
        </w:rPr>
        <w:t>2</w:t>
      </w:r>
      <w:r w:rsidRPr="0020629C">
        <w:rPr>
          <w:rFonts w:ascii="Times New Roman" w:hAnsi="Times New Roman" w:cs="Times New Roman"/>
          <w:sz w:val="18"/>
          <w:szCs w:val="18"/>
        </w:rPr>
        <w:t>; sau</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b) cea mai mică rată de aplicare pentru utilizarea preconizată.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Este interzisă utilizarea ambalajelor pentru produse pesticide în alte scopuri decât cele pentru care au fost destinate.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Ambalajele pesticidelor trebuie să fie prevăzute cu sisteme de închidere etanşe astfel încât să nu existe pierdere de conţinut, să fie solide şi rezistente şi confecţionate din materiale care nu se deteriorează atunci când intră în contact cu conţinutul.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81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În cazul pesticidelor gata de folosire (precum lichidele pulverizabile), destinate utilizatorilor amatori, sistemul de aplicare a dozei trebuie să fie proiectat astfel încât să nu prezinte risc pentru sănătate, atunci când este folosit corect şi în scopul preconizat.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Pentru pesticidele agricole destinate utilizatorilor amatori care necesită diluare înainte de aplicare, trebuie ca sistemul de măsurare a dozei să aibă o eroare până la ± 10%.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82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Consiliile locale, Consiliul General al Municipiului Bucureşti, primăriile şi operatorii economici au obligaţia de a organiza şi desfăşura acţiuni de combatere a artropodelor şi rozătoarelor vectoare de maladii transmisibile şi/sau generatoare de disconfort, la solicitarea şi cu îndrumarea tehnică de specialitate a direcţiilor de sănătate publică teritoriale.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Cetăţenii cu gospodării individuale şi asociaţiile de locatari au obligaţia de a asigura combaterea şi stingerea focarelor de artropode şi rozătoare vectoare de maladii transmisibile şi/sau generatoare de disconfort din gospodăria proprie sau din spaţiile pe care le deţin.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Direcţiile de sănătate publică şi cele de control în sănătate publică teritoriale au obligaţia informării populaţiei cu privire la existenţa în teritoriu a vectorilor care prezintă un risc pentru sănătate sau care produc un disconfort deosebit şi cu privire la măsurile de combatere ce trebuie luate împotriva acestora. În atingerea acestui scop, membrii comunităţii se pot adresa direcţiilor de sănătate publică teritoriale pentru obţinerea informaţiilor adecvate.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Consiliile locale şi primăriile au obligaţia de a comunica cetăţenilor măsurile întreprinse în vederea combaterii artropodelor şi a rozătoarelor.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ART. 83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(1) Unităţile care efectuează prestări de servicii utilizând produse biocide sunt obligate să asigure informarea populaţiei cu privire la data efectuării lucrărilor, substanţele folosite şi măsurile de prim ajutor recomandate de producători.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(2) Păstrarea produselor biocide se face în spaţii special amenajate, cu pavimente netede, lavabile, confecţionate din materiale neabsorbante, care să poată fi uşor spălate şi curăţate, pe rafturi sau grătare, ferite de razele solare şi de surse directe de căldură şi îngheţ, dotate cu ventilaţie adecvată, sursă de apă potabilă şi trusă sanitară de prim ajutor.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(3) Unitatea trebuie să dispună de vestiare pentru personal şi grup sanitar.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(4) Utilajele folosite trebuie curăţate după fiecare operaţiune, avându-se în vedere evitarea poluării mediului înconjurător. Se interzice deversarea apelor reziduale direct în sistemul de canalizare.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(5) Este interzisă utilizarea produselor biocide cu termen de valabilitate expirat, a celor cu eticheta deteriorată sau care prezintă modificări ale proprietăţilor (depuneri, culoare modificată etc.).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CAPITOLUL VIII</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#M1</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84</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85</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86</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87</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88</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89</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90</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91</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92</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93</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94</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95</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96</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i/>
          <w:iCs/>
          <w:color w:val="FF0000"/>
          <w:sz w:val="18"/>
          <w:szCs w:val="18"/>
          <w:u w:val="single"/>
        </w:rPr>
        <w:t>ART. 97</w:t>
      </w:r>
      <w:r w:rsidRPr="0020629C">
        <w:rPr>
          <w:rFonts w:ascii="Times New Roman" w:hAnsi="Times New Roman" w:cs="Times New Roman"/>
          <w:i/>
          <w:iCs/>
          <w:sz w:val="18"/>
          <w:szCs w:val="18"/>
        </w:rPr>
        <w:t xml:space="preserve"> *** Abrogat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CAPITOLUL IX</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Norme igienico-sanitare în domeniul funcţionării şi exploatării piscinelor de uz public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98</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Protejarea sănătăţii utilizatorilor unei piscine se asigură prin: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filtrarea şi dezinfecţia apei din piscină, cu scopul îndepărtării particulelor, poluanţilor, microorganismelor şi altora;</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utilizarea echipamentelor specifice pentru distribuţia eficientă a dezinfectantului în bazin şi îndepărtarea apei contaminate;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curăţarea bazinului pentru eliminarea biofilmului de pe suprafeţe, a sedimentelor depuse pe fundul bazinului, precum şi a particulelor absorbite de filtre;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d) ventilarea corespunzătoare a piscinelor acoperite, pentru îndepărtarea, în principal, a produşilor secundari volatili de dezinfecţie şi reducerea nivelului de radon.</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99</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În vederea asigurării condiţiilor igienico-sanitare, în piscine se vor respecta următoarele cerinţe: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circuitul utilizatorilor cu picioare desculţe sau în papuci de baie va fi delimitat de celelalte căi de circulaţie de tip "încălţat";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pentru piscinele de uz public, accesul utilizatorilor către suprafaţa adiacentă bazinului se face obligatoriu prin trecerea prin pediluviu, duşuri pentru picioare sau orice alt sistem care asigură condiţii similare de dezinfecţie a picioarelor. Condiţiile minime care trebuie îndeplinite pentru această trecere sunt următoarele: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 să fie concepută astfel încât să nu poate fi evitată de utilizatori la intrarea acestora în suprafaţa adiacentă/sala bazinului;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(ii) să fie alimentată cu apă potrivit prevederilor legale în vigoare şi cu un nivel al clorului rezidual liber de 2 mg/l.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100</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În vederea asigurării condiţiilor funcţionale pentru siguranţa utilizatorilor în piscine este necesară îndeplinirea, cel puţin, a următoarelor cerinţe: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finisajul suprafeţei adiacente bazinului este tip pardoseală antiderapantă;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accesul sau ieşirea din bazinele cu adâncimea de peste 60 cm se efectuează prin intermediul unor trepte/scări din beton, zidărie sau metalice, antiderapante, fixe sau detaşabile, prevăzute cu balustradă/balustrade solidă/solide fixată/fixate în structura bazinului sau a suprafeţei adiacente acestuia; numărul treptelor/scărilor se stabileşte în funcţie de mărimea şi tipul bazinului. Scările vor avea profiluri rotunjite şi forma adaptată folosirii fără risc de accidentare;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marginea bazinului se prevede cu un sistem de care utilizatorii să se poată prinde, realizat în conformitate cu reglementările tehnice, în funcţie de tipul bazinului;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d) prevederea treptei de odihnă, realizată în conformitate cu reglementările tehnice în pereţii bazinului, şi care este în funcţie de adâncimea apei din bazin;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e) marcarea vizibilă a adâncimii bazinului, realizată pe marginile acestuia, cel puţin în următoarele puncte: la intrarea în bazin, în locurile corespunzătoare adâncimilor minime şi maxime, în zonele în care adâncimea creşte brusc peste 1,5 m şi la mijlocul bazinului, pentru bazinele cu fund plat sau pantă constantă;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f) realizarea de finisaje interioare care să asigure izolaţia termică, precum şi tratarea suprafeţelor cu substanţe antifungice în cazul piscinelor acoperite;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g) respectarea reglementărilor tehnice referitoare la condiţiile termohigrometrice, iluminat, acustice şi de ventilare, în vigoare la data realizării piscinelor.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101</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În scopul asigurării condiţiilor de igienă şi funcţionalitate ale piscinei, proprietarul/administratorul acesteia numeşte un responsabil de piscină sau, în caz contrar, îndeplineşte atribuţiile şi responsabilităţile acestuia.</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Responsabilul de piscină are, în condiţiile prezentelor norme, cel puţin următoarele obligaţii: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lastRenderedPageBreak/>
        <w:t xml:space="preserve">    a) asigură buna funcţionare a piscinei;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asigură respectarea cerinţelor igienice şi ambientale în interiorul piscinei, precum şi calitatea fizico-chimică şi microbiologică a apei din bazin;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întocmeşte planul de supraveghere şi control intern privind funcţionarea piscinei, în care se prevăd cel puţin următoarele: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 descrierea sistemului funcţional al piscinei cu includerea cerinţelor prevăzute la </w:t>
      </w:r>
      <w:r w:rsidRPr="0020629C">
        <w:rPr>
          <w:rFonts w:ascii="Times New Roman" w:hAnsi="Times New Roman" w:cs="Times New Roman"/>
          <w:i/>
          <w:iCs/>
          <w:color w:val="008000"/>
          <w:sz w:val="18"/>
          <w:szCs w:val="18"/>
          <w:u w:val="single"/>
        </w:rPr>
        <w:t>art. 98</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(ii) programul de monitorizare şi întreţinere a sistemului de la pct. (i);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(iii) procedurile de operare în condiţii normale de funcţionare, cu includerea cerinţelor prevăzute la </w:t>
      </w:r>
      <w:r w:rsidRPr="0020629C">
        <w:rPr>
          <w:rFonts w:ascii="Times New Roman" w:hAnsi="Times New Roman" w:cs="Times New Roman"/>
          <w:i/>
          <w:iCs/>
          <w:color w:val="008000"/>
          <w:sz w:val="18"/>
          <w:szCs w:val="18"/>
          <w:u w:val="single"/>
        </w:rPr>
        <w:t>art. 108</w:t>
      </w:r>
      <w:r w:rsidRPr="0020629C">
        <w:rPr>
          <w:rFonts w:ascii="Times New Roman" w:hAnsi="Times New Roman" w:cs="Times New Roman"/>
          <w:i/>
          <w:iCs/>
          <w:sz w:val="18"/>
          <w:szCs w:val="18"/>
        </w:rPr>
        <w:t xml:space="preserve"> - 111;</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(iv) procedurile de operare în caz de incidente specifice sau poluări accidentale care pot să modifice calitatea apei;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(v) planul general de urgenţă şi procedura de evacuare;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d) supraveghează respectarea de către utilizatori a măsurilor de igienă prevăzute la </w:t>
      </w:r>
      <w:r w:rsidRPr="0020629C">
        <w:rPr>
          <w:rFonts w:ascii="Times New Roman" w:hAnsi="Times New Roman" w:cs="Times New Roman"/>
          <w:i/>
          <w:iCs/>
          <w:color w:val="008000"/>
          <w:sz w:val="18"/>
          <w:szCs w:val="18"/>
          <w:u w:val="single"/>
        </w:rPr>
        <w:t>art. 114</w:t>
      </w:r>
      <w:r w:rsidRPr="0020629C">
        <w:rPr>
          <w:rFonts w:ascii="Times New Roman" w:hAnsi="Times New Roman" w:cs="Times New Roman"/>
          <w:i/>
          <w:iCs/>
          <w:sz w:val="18"/>
          <w:szCs w:val="18"/>
        </w:rPr>
        <w:t xml:space="preserve"> şi </w:t>
      </w:r>
      <w:r w:rsidRPr="0020629C">
        <w:rPr>
          <w:rFonts w:ascii="Times New Roman" w:hAnsi="Times New Roman" w:cs="Times New Roman"/>
          <w:i/>
          <w:iCs/>
          <w:color w:val="008000"/>
          <w:sz w:val="18"/>
          <w:szCs w:val="18"/>
          <w:u w:val="single"/>
        </w:rPr>
        <w:t>115</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e) urmăreşte, potrivit programului stabilit pentru supraveghere şi control intern, realizarea în toate spaţiile piscinei a activităţilor de curăţenie zilnică şi dezinfecţie, gestionarea deşeurilor şi altele asemenea, cu respectarea prevederilor </w:t>
      </w:r>
      <w:r w:rsidRPr="0020629C">
        <w:rPr>
          <w:rFonts w:ascii="Times New Roman" w:hAnsi="Times New Roman" w:cs="Times New Roman"/>
          <w:i/>
          <w:iCs/>
          <w:color w:val="008000"/>
          <w:sz w:val="18"/>
          <w:szCs w:val="18"/>
          <w:u w:val="single"/>
        </w:rPr>
        <w:t>art. 47</w:t>
      </w:r>
      <w:r w:rsidRPr="0020629C">
        <w:rPr>
          <w:rFonts w:ascii="Times New Roman" w:hAnsi="Times New Roman" w:cs="Times New Roman"/>
          <w:i/>
          <w:iCs/>
          <w:sz w:val="18"/>
          <w:szCs w:val="18"/>
        </w:rPr>
        <w:t xml:space="preserve"> - 52;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f) asigură completarea zilnică a registrului prevăzut la </w:t>
      </w:r>
      <w:r w:rsidRPr="0020629C">
        <w:rPr>
          <w:rFonts w:ascii="Times New Roman" w:hAnsi="Times New Roman" w:cs="Times New Roman"/>
          <w:i/>
          <w:iCs/>
          <w:color w:val="008000"/>
          <w:sz w:val="18"/>
          <w:szCs w:val="18"/>
          <w:u w:val="single"/>
        </w:rPr>
        <w:t>art. 106</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Bazinele de înot/Piscinele pot fi umplute cu apă potabilă sau cu apă de mare. În cazul în care apa de umplere se obţine local din alte surse decât de la reţeaua publică de alimentare cu apă potabilă, aceasta trebuie să fie conformă cu prevederile legale din domeniu.</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(2) Piscinele acoperite sau descoperite, precum şi piscinele care folosesc apă de mare se dotează cu sisteme de filtrare şi dezinfecţie a apei, astfel încât calitatea apei să se încadreze în valorile maxime admise prevăzute în </w:t>
      </w:r>
      <w:r w:rsidRPr="0020629C">
        <w:rPr>
          <w:rFonts w:ascii="Times New Roman" w:hAnsi="Times New Roman" w:cs="Times New Roman"/>
          <w:i/>
          <w:iCs/>
          <w:color w:val="008000"/>
          <w:sz w:val="18"/>
          <w:szCs w:val="18"/>
          <w:u w:val="single"/>
        </w:rPr>
        <w:t>anexa nr. 1</w:t>
      </w:r>
      <w:r w:rsidRPr="0020629C">
        <w:rPr>
          <w:rFonts w:ascii="Times New Roman" w:hAnsi="Times New Roman" w:cs="Times New Roman"/>
          <w:i/>
          <w:iCs/>
          <w:sz w:val="18"/>
          <w:szCs w:val="18"/>
        </w:rPr>
        <w:t xml:space="preserve"> la Hotărârea Guvernului nr. 546/2008 privind gestionarea calităţii apei de îmbăiere,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103</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Parametrii fizico-chimici de evaluare a calităţii apei din bazinele de înot/piscine trebuie să îndeplinească cel puţin cerinţele prevăzute în standardele SR EN 15288-1, SR EN 15288-2 şi SR EN 13451-1, aprobate conform dispoziţiilor </w:t>
      </w:r>
      <w:r w:rsidRPr="0020629C">
        <w:rPr>
          <w:rFonts w:ascii="Times New Roman" w:hAnsi="Times New Roman" w:cs="Times New Roman"/>
          <w:i/>
          <w:iCs/>
          <w:color w:val="008000"/>
          <w:sz w:val="18"/>
          <w:szCs w:val="18"/>
          <w:u w:val="single"/>
        </w:rPr>
        <w:t>Legii nr. 163/2015</w:t>
      </w:r>
      <w:r w:rsidRPr="0020629C">
        <w:rPr>
          <w:rFonts w:ascii="Times New Roman" w:hAnsi="Times New Roman" w:cs="Times New Roman"/>
          <w:i/>
          <w:iCs/>
          <w:sz w:val="18"/>
          <w:szCs w:val="18"/>
        </w:rPr>
        <w:t xml:space="preserve"> privind standardizarea naţională, după cum urmează: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limpezimea - testată cu un disc negru, de 15 cm pe fond alb, care trebuie să fie vizibil în punctul cel mai adânc al bazinului;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concentraţia clorului rezidual liber - care trebuie să fie cuprins între 0,5 mg/l şi 1 mg/l în cazul celor acoperite, respectiv între 0,5 mg/l şi 1,5 mg/l în cazul celor descoperite, pentru bazinele de înot şi piscinele la care dezinfecţia se face exclusiv prin clorinare. Orice altă metodă sau combinaţie de metode de tratare este permisă în măsura în care parametrii de dezinfecţie sunt măsurabili şi controlabili, iar apa respectă cerinţele din </w:t>
      </w:r>
      <w:r w:rsidRPr="0020629C">
        <w:rPr>
          <w:rFonts w:ascii="Times New Roman" w:hAnsi="Times New Roman" w:cs="Times New Roman"/>
          <w:i/>
          <w:iCs/>
          <w:color w:val="008000"/>
          <w:sz w:val="18"/>
          <w:szCs w:val="18"/>
          <w:u w:val="single"/>
        </w:rPr>
        <w:t>anexa nr. 1</w:t>
      </w:r>
      <w:r w:rsidRPr="0020629C">
        <w:rPr>
          <w:rFonts w:ascii="Times New Roman" w:hAnsi="Times New Roman" w:cs="Times New Roman"/>
          <w:i/>
          <w:iCs/>
          <w:sz w:val="18"/>
          <w:szCs w:val="18"/>
        </w:rPr>
        <w:t xml:space="preserve"> la prezentele norme;</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pH-ul apei - care trebuie să se situeze între 7,2 şi 7,8;</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d) temperatura apei pentru îmbăiere - care trebuie să se situeze între 24° - 32°C. În acest caz, piscinele vor fi prevăzute cu instalaţii de încălzire a apei, în vederea evitării utilizării apei cu o temperatură sub 24°C.</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Substanţele/Produsele chimice folosite ca dezinfectante pentru apa de îmbăiere din bazine, precum şi pentru operaţiunile de tratare, curăţenie şi dezinfecţie a suprafeţelor şi grupurilor sanitare trebuie să fie avizate/autorizate de Comisia Naţională pentru Produse Biocide, conform </w:t>
      </w:r>
      <w:r w:rsidRPr="0020629C">
        <w:rPr>
          <w:rFonts w:ascii="Times New Roman" w:hAnsi="Times New Roman" w:cs="Times New Roman"/>
          <w:i/>
          <w:iCs/>
          <w:color w:val="008000"/>
          <w:sz w:val="18"/>
          <w:szCs w:val="18"/>
          <w:u w:val="single"/>
        </w:rPr>
        <w:t>Hotărârii Guvernului nr. 617/2014</w:t>
      </w:r>
      <w:r w:rsidRPr="0020629C">
        <w:rPr>
          <w:rFonts w:ascii="Times New Roman" w:hAnsi="Times New Roman" w:cs="Times New Roman"/>
          <w:i/>
          <w:iCs/>
          <w:sz w:val="18"/>
          <w:szCs w:val="18"/>
        </w:rPr>
        <w:t xml:space="preserve"> privind stabilirea cadrului instituţional şi a unor măsuri pentru punerea în aplicare a </w:t>
      </w:r>
      <w:r w:rsidRPr="0020629C">
        <w:rPr>
          <w:rFonts w:ascii="Times New Roman" w:hAnsi="Times New Roman" w:cs="Times New Roman"/>
          <w:i/>
          <w:iCs/>
          <w:color w:val="008000"/>
          <w:sz w:val="18"/>
          <w:szCs w:val="18"/>
          <w:u w:val="single"/>
        </w:rPr>
        <w:t>Regulamentului (UE) nr. 528/2012</w:t>
      </w:r>
      <w:r w:rsidRPr="0020629C">
        <w:rPr>
          <w:rFonts w:ascii="Times New Roman" w:hAnsi="Times New Roman" w:cs="Times New Roman"/>
          <w:i/>
          <w:iCs/>
          <w:sz w:val="18"/>
          <w:szCs w:val="18"/>
        </w:rPr>
        <w:t xml:space="preserve"> al Parlamentului European şi al Consiliului din 22 mai 2012 privind punerea la dispoziţie pe piaţă şi utilizarea produselor biocide, cu modificările şi completările ulterioare.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105</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Pentru evaluarea calităţii apei din bazin, determinarea dezinfectantului rezidual se realizează astfel:</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zilnic, înainte de utilizarea bazinului;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la un interval de 3 ore, în cazul în care dezinfecţia apei se realizează manual;</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în mod continuu, în cazul în care dezinfecţia apei se realizează automat, caz în care se efectuează, pentru siguranţă, şi determinări manuale, cel puţin trei pe zi.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Responsabilitatea efectuării determinărilor fizico-chimice revine responsabilului piscinei.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(3) Temperatura şi pH-ul apei din bazine se măsoară şi se înregistrează zilnic, cu următoarea frecvenţă:</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cu o oră înainte de deschiderea piscinei; şi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la fiecare trei ore pe toată durata programului de funcţionare.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(4) Responsabilul de piscină este obligat să realizeze monitorizarea calităţii apei de îmbăiere cu frecvenţa prevăzută în </w:t>
      </w:r>
      <w:r w:rsidRPr="0020629C">
        <w:rPr>
          <w:rFonts w:ascii="Times New Roman" w:hAnsi="Times New Roman" w:cs="Times New Roman"/>
          <w:i/>
          <w:iCs/>
          <w:color w:val="008000"/>
          <w:sz w:val="18"/>
          <w:szCs w:val="18"/>
          <w:u w:val="single"/>
        </w:rPr>
        <w:t>anexa nr. 1</w:t>
      </w:r>
      <w:r w:rsidRPr="0020629C">
        <w:rPr>
          <w:rFonts w:ascii="Times New Roman" w:hAnsi="Times New Roman" w:cs="Times New Roman"/>
          <w:i/>
          <w:iCs/>
          <w:sz w:val="18"/>
          <w:szCs w:val="18"/>
        </w:rPr>
        <w:t xml:space="preserve"> la prezentele 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106</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Responsabilul de piscină trebuie să deţină registre în care să înscrie rezultatele buletinelor de analiză a apei, concentraţiile dezinfectantului din apă, valorile pH-ului şi temperatura apei, periodicitatea de primenire a apei şi de dezinfecţie a bazinelor, precum şi modalitatea de dezinfecţie a bazinelor, inclusiv substanţele dezinfectante folosite.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107</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lastRenderedPageBreak/>
        <w:t xml:space="preserve">    Pentru a permite curăţarea corespunzătoare şi dezinfecţia întregii suprafeţe a bazinului este necesară golirea completă, cel puţin o dată pe an şi, obligatoriu, înainte de fiecare început de sezon, în cazul funcţionării sezoniere, pentru bazinele cu sisteme de recirculare a apei.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108</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(1) Toate piscinele de uz public alimentate cu apă potabilă trebuie prevăzute cu sisteme de recirculare şi tratare a apei.</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(2) Instalaţia de recirculare şi filtrare este dimensionată astfel încât să asigure câte o recirculare a întregului volum de apă în: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a) 30 min., în cazul bazinelor puţin adânci rezervate copiilor (sub 0,6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b) 1 h şi 30 min., în cazul bazinelor sau părţilor de bazin cu adâncime până la 1,35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c) 4 h, în cazul bazinelor sau părţilor de bazine cu adâncime mai mare sau egală cu 1,35 m;</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d) 8 h în cazul bazinelor pentru sărituri sau scufundări.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(3) În cazul recirculării apei, 1/10 - 1/15 din volumul apei din bazin se înlocuieşte zilnic cu apă potabilă sau cu o cantitate corespunzătoare de 30 l pentru fiecare utilizator al bazinului din ziua respectivă.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109</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Pentru bazinele fără recirculare, dar cu primenire continuă a apei, apa se va schimba zilnic cel puţin 1/3 din volumul apei din bazin şi se va asigura golirea, spălarea şi dezinfecţia acestuia la cel mult 3 zile.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110</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Pentru bazinele fără recircularea apei şi fără posibilităţi de primenire continuă a apei se vor asigura golirea, spălarea şi dezinfecţia zilnică a bazinului şi umplerea cu apă la calitatea prevăzută în tabelul din </w:t>
      </w:r>
      <w:r w:rsidRPr="0020629C">
        <w:rPr>
          <w:rFonts w:ascii="Times New Roman" w:hAnsi="Times New Roman" w:cs="Times New Roman"/>
          <w:i/>
          <w:iCs/>
          <w:color w:val="008000"/>
          <w:sz w:val="18"/>
          <w:szCs w:val="18"/>
          <w:u w:val="single"/>
        </w:rPr>
        <w:t>anexa nr. 1</w:t>
      </w:r>
      <w:r w:rsidRPr="0020629C">
        <w:rPr>
          <w:rFonts w:ascii="Times New Roman" w:hAnsi="Times New Roman" w:cs="Times New Roman"/>
          <w:i/>
          <w:iCs/>
          <w:sz w:val="18"/>
          <w:szCs w:val="18"/>
        </w:rPr>
        <w:t xml:space="preserve"> la prezentele 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Pentru situaţia prevăzută la </w:t>
      </w:r>
      <w:r w:rsidRPr="0020629C">
        <w:rPr>
          <w:rFonts w:ascii="Times New Roman" w:hAnsi="Times New Roman" w:cs="Times New Roman"/>
          <w:i/>
          <w:iCs/>
          <w:color w:val="008000"/>
          <w:sz w:val="18"/>
          <w:szCs w:val="18"/>
          <w:u w:val="single"/>
        </w:rPr>
        <w:t>art. 107</w:t>
      </w:r>
      <w:r w:rsidRPr="0020629C">
        <w:rPr>
          <w:rFonts w:ascii="Times New Roman" w:hAnsi="Times New Roman" w:cs="Times New Roman"/>
          <w:i/>
          <w:iCs/>
          <w:sz w:val="18"/>
          <w:szCs w:val="18"/>
        </w:rPr>
        <w:t>, golirea completă, spălarea şi dezinfecţia pereţilor şi fundului bazinului se realizează o dată pe an, precum şi ori de câte ori apar poluări accidentale care modifică calitatea microbiologică a apei. Dezinfecţia bazinelor se realizează după spălare cu jet de apă şi curăţare mecanică, prin ştergerea pereţilor şi fundului bazinului cu bureţi îmbibaţi în soluţie dezinfectantă.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112</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Piscinele se dotează, obligatoriu, cu: vestiare, grupuri sanitare şi duşuri, separate pentru femei şi bărbaţi. Numărul minim de dotări sanitare este:</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xml:space="preserve"> 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Numărul de WC-uri  Pisoare       Lavoare            Duşuri      |</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1         1        1        1        1         1        1    |</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    ------    ---    -------  -------    ------   ------ |</w:t>
      </w:r>
    </w:p>
    <w:p w:rsidR="0020629C" w:rsidRPr="0020629C" w:rsidRDefault="0020629C" w:rsidP="0020629C">
      <w:pPr>
        <w:autoSpaceDE w:val="0"/>
        <w:autoSpaceDN w:val="0"/>
        <w:adjustRightInd w:val="0"/>
        <w:spacing w:after="0" w:line="240" w:lineRule="auto"/>
        <w:rPr>
          <w:rFonts w:ascii="Courier New" w:hAnsi="Courier New" w:cs="Courier New"/>
          <w:i/>
          <w:iCs/>
          <w:sz w:val="18"/>
          <w:szCs w:val="18"/>
        </w:rPr>
      </w:pPr>
      <w:r w:rsidRPr="0020629C">
        <w:rPr>
          <w:rFonts w:ascii="Courier New" w:hAnsi="Courier New" w:cs="Courier New"/>
          <w:i/>
          <w:iCs/>
          <w:sz w:val="18"/>
          <w:szCs w:val="18"/>
        </w:rPr>
        <w:t>|  75 (b)    50 (f)     75    100 (b)  100 (f)    50 (b)   50 (f)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i/>
          <w:iCs/>
          <w:sz w:val="18"/>
          <w:szCs w:val="18"/>
        </w:rPr>
        <w:t>|_________________________________________________________________|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Regulamentul privind utilizarea piscinelor şi măsurile de igienă se afişează într-un loc vizibil şi accesibil utilizatorilor, la intrarea în piscină. În perioada de utilizare a piscinei nu se va depăşi numărul maxim de persoane aflate simultan în piscină/bazin, astfel cum este prevăzut prin proiect. Numărul maxim de utilizatori se menţionează în regulamentul de utilizare a piscinei.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Accesul persoanelor în bazin este permis numai după ce, în prealabil, au făcut duş şi au trecut cu picioarele prin pediluviu/duşul pentru picioare.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#M2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color w:val="FF0000"/>
          <w:sz w:val="18"/>
          <w:szCs w:val="18"/>
          <w:u w:val="single"/>
        </w:rPr>
        <w:t>ART. 115</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Accesul în piscine al persoanelor purtătoare de boli transmisibile, plăgi deschise, dermite sau dermatoze este interzis. Această cerinţă va fi menţionată în regulamentul prevăzut la </w:t>
      </w:r>
      <w:r w:rsidRPr="0020629C">
        <w:rPr>
          <w:rFonts w:ascii="Times New Roman" w:hAnsi="Times New Roman" w:cs="Times New Roman"/>
          <w:i/>
          <w:iCs/>
          <w:color w:val="008000"/>
          <w:sz w:val="18"/>
          <w:szCs w:val="18"/>
          <w:u w:val="single"/>
        </w:rPr>
        <w:t>art. 113</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ANEXA 1</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w:t>
      </w:r>
      <w:r w:rsidRPr="0020629C">
        <w:rPr>
          <w:rFonts w:ascii="Times New Roman" w:hAnsi="Times New Roman" w:cs="Times New Roman"/>
          <w:color w:val="008000"/>
          <w:sz w:val="18"/>
          <w:szCs w:val="18"/>
          <w:u w:val="single"/>
        </w:rPr>
        <w:t>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Parametri de calitate şi frecvenţa de recoltare pentru apa de îmbăiere folosită în bazine de înot, piscine, băi publice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______________________________________________________________________________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Parametru     | Valoare maxim  | Frecvenţa |      Metoda de analiză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admisă         |           |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Nr. colonii la    | &lt; 200 UFC/ml   | bilunar   | metoda încorporării în placă|</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37°C/ml în 24 h   |                |           |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lastRenderedPageBreak/>
        <w:t>| Bacterii coliforme| &lt; 10/100 ml    | bilunar   | metoda filtrării prin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membrană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metoda celui mai probabil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număr (MPN)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Escherichia coli  | 0/100 ml*)     | bilunar   | metoda filtrării prin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membrană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metoda celui mai probabil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număr (MPN)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Enterococi        | 0/100 ml*)     | bilunar   | metoda filtrării prin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membrană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metoda celui mai probabil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                |           | număr (MPN)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Pseudomonas       | 0/100 ml*)     | bilunar   | metoda filtrării prin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aeruginosa        |                |           | membrană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|___________________|________________|___________|_____________________________|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 Când se foloseşte metoda celui mai probabil număr, rezultatul se va exprima &lt; 1/100 ml conform citirii din tabelele McCrady.</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ANEXA 2</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w:t>
      </w:r>
      <w:r w:rsidRPr="0020629C">
        <w:rPr>
          <w:rFonts w:ascii="Times New Roman" w:hAnsi="Times New Roman" w:cs="Times New Roman"/>
          <w:color w:val="008000"/>
          <w:sz w:val="18"/>
          <w:szCs w:val="18"/>
          <w:u w:val="single"/>
        </w:rPr>
        <w:t>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Apreciem că </w:t>
      </w:r>
      <w:r w:rsidRPr="0020629C">
        <w:rPr>
          <w:rFonts w:ascii="Times New Roman" w:hAnsi="Times New Roman" w:cs="Times New Roman"/>
          <w:i/>
          <w:iCs/>
          <w:color w:val="008000"/>
          <w:sz w:val="18"/>
          <w:szCs w:val="18"/>
          <w:u w:val="single"/>
        </w:rPr>
        <w:t>anexa nr. 2</w:t>
      </w:r>
      <w:r w:rsidRPr="0020629C">
        <w:rPr>
          <w:rFonts w:ascii="Times New Roman" w:hAnsi="Times New Roman" w:cs="Times New Roman"/>
          <w:i/>
          <w:iCs/>
          <w:sz w:val="18"/>
          <w:szCs w:val="18"/>
        </w:rPr>
        <w:t xml:space="preserve"> este în prezent abrogată, întrucât prin </w:t>
      </w:r>
      <w:r w:rsidRPr="0020629C">
        <w:rPr>
          <w:rFonts w:ascii="Times New Roman" w:hAnsi="Times New Roman" w:cs="Times New Roman"/>
          <w:i/>
          <w:iCs/>
          <w:color w:val="008000"/>
          <w:sz w:val="18"/>
          <w:szCs w:val="18"/>
          <w:u w:val="single"/>
        </w:rPr>
        <w:t>art. 3</w:t>
      </w:r>
      <w:r w:rsidRPr="0020629C">
        <w:rPr>
          <w:rFonts w:ascii="Times New Roman" w:hAnsi="Times New Roman" w:cs="Times New Roman"/>
          <w:i/>
          <w:iCs/>
          <w:sz w:val="18"/>
          <w:szCs w:val="18"/>
        </w:rPr>
        <w:t xml:space="preserve"> din Hotărârea Guvernului nr. 741/2016 (</w:t>
      </w:r>
      <w:r w:rsidRPr="0020629C">
        <w:rPr>
          <w:rFonts w:ascii="Times New Roman" w:hAnsi="Times New Roman" w:cs="Times New Roman"/>
          <w:b/>
          <w:bCs/>
          <w:i/>
          <w:iCs/>
          <w:color w:val="008000"/>
          <w:sz w:val="18"/>
          <w:szCs w:val="18"/>
          <w:u w:val="single"/>
        </w:rPr>
        <w:t>#M1</w:t>
      </w:r>
      <w:r w:rsidRPr="0020629C">
        <w:rPr>
          <w:rFonts w:ascii="Times New Roman" w:hAnsi="Times New Roman" w:cs="Times New Roman"/>
          <w:i/>
          <w:iCs/>
          <w:sz w:val="18"/>
          <w:szCs w:val="18"/>
        </w:rPr>
        <w:t xml:space="preserve">) s-a abrogat </w:t>
      </w:r>
      <w:r w:rsidRPr="0020629C">
        <w:rPr>
          <w:rFonts w:ascii="Times New Roman" w:hAnsi="Times New Roman" w:cs="Times New Roman"/>
          <w:i/>
          <w:iCs/>
          <w:color w:val="008000"/>
          <w:sz w:val="18"/>
          <w:szCs w:val="18"/>
          <w:u w:val="single"/>
        </w:rPr>
        <w:t>capitolul VIII</w:t>
      </w:r>
      <w:r w:rsidRPr="0020629C">
        <w:rPr>
          <w:rFonts w:ascii="Times New Roman" w:hAnsi="Times New Roman" w:cs="Times New Roman"/>
          <w:i/>
          <w:iCs/>
          <w:sz w:val="18"/>
          <w:szCs w:val="18"/>
        </w:rPr>
        <w:t xml:space="preserve"> din Normele de igienă şi sănătate publică privind mediul de viaţă al populaţiei, inclusiv </w:t>
      </w:r>
      <w:r w:rsidRPr="0020629C">
        <w:rPr>
          <w:rFonts w:ascii="Times New Roman" w:hAnsi="Times New Roman" w:cs="Times New Roman"/>
          <w:i/>
          <w:iCs/>
          <w:color w:val="008000"/>
          <w:sz w:val="18"/>
          <w:szCs w:val="18"/>
          <w:u w:val="single"/>
        </w:rPr>
        <w:t>art. 86</w:t>
      </w:r>
      <w:r w:rsidRPr="0020629C">
        <w:rPr>
          <w:rFonts w:ascii="Times New Roman" w:hAnsi="Times New Roman" w:cs="Times New Roman"/>
          <w:i/>
          <w:iCs/>
          <w:sz w:val="18"/>
          <w:szCs w:val="18"/>
        </w:rPr>
        <w:t xml:space="preserve">, care făcea trimitere la </w:t>
      </w:r>
      <w:r w:rsidRPr="0020629C">
        <w:rPr>
          <w:rFonts w:ascii="Times New Roman" w:hAnsi="Times New Roman" w:cs="Times New Roman"/>
          <w:i/>
          <w:iCs/>
          <w:color w:val="008000"/>
          <w:sz w:val="18"/>
          <w:szCs w:val="18"/>
          <w:u w:val="single"/>
        </w:rPr>
        <w:t>anexa nr. 2</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ROMÂNIA                                Nr. ieşire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Ministerul Sănătăţii                   Anul ......... luna .... ziua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D.S.P.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b/>
          <w:bCs/>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AVIZ SANITAR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sz w:val="18"/>
          <w:szCs w:val="18"/>
        </w:rPr>
        <w:t xml:space="preserve">    pentru înhumarea/transportul cadavrelor umane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Se avizează din punct de vedere sanitar înhumarea cadavrului ..............................................., decedat la data: anul ............. luna ............................... ziua ......, în Cimitirul .................., localitatea ...................., judeţul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Transportul cadavrului pentru înhumare în cimitir se va face cu mijloace rapide, într-un sicriu din lemn. Sicriul va rămâne închis în timpul transportului.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Prezentul aviz sanitar este valabil de la data de ................. până la data de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Director executiv,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Toate autorităţile pe raza cărora se va face transportul vor asigura efectuarea liberă şi fără piedici a acestuia.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ANEXA 3</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w:t>
      </w:r>
      <w:r w:rsidRPr="0020629C">
        <w:rPr>
          <w:rFonts w:ascii="Times New Roman" w:hAnsi="Times New Roman" w:cs="Times New Roman"/>
          <w:color w:val="008000"/>
          <w:sz w:val="18"/>
          <w:szCs w:val="18"/>
          <w:u w:val="single"/>
        </w:rPr>
        <w:t>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Apreciem că </w:t>
      </w:r>
      <w:r w:rsidRPr="0020629C">
        <w:rPr>
          <w:rFonts w:ascii="Times New Roman" w:hAnsi="Times New Roman" w:cs="Times New Roman"/>
          <w:i/>
          <w:iCs/>
          <w:color w:val="008000"/>
          <w:sz w:val="18"/>
          <w:szCs w:val="18"/>
          <w:u w:val="single"/>
        </w:rPr>
        <w:t>anexa nr. 3</w:t>
      </w:r>
      <w:r w:rsidRPr="0020629C">
        <w:rPr>
          <w:rFonts w:ascii="Times New Roman" w:hAnsi="Times New Roman" w:cs="Times New Roman"/>
          <w:i/>
          <w:iCs/>
          <w:sz w:val="18"/>
          <w:szCs w:val="18"/>
        </w:rPr>
        <w:t xml:space="preserve"> este în prezent abrogată, întrucât prin </w:t>
      </w:r>
      <w:r w:rsidRPr="0020629C">
        <w:rPr>
          <w:rFonts w:ascii="Times New Roman" w:hAnsi="Times New Roman" w:cs="Times New Roman"/>
          <w:i/>
          <w:iCs/>
          <w:color w:val="008000"/>
          <w:sz w:val="18"/>
          <w:szCs w:val="18"/>
          <w:u w:val="single"/>
        </w:rPr>
        <w:t>art. 3</w:t>
      </w:r>
      <w:r w:rsidRPr="0020629C">
        <w:rPr>
          <w:rFonts w:ascii="Times New Roman" w:hAnsi="Times New Roman" w:cs="Times New Roman"/>
          <w:i/>
          <w:iCs/>
          <w:sz w:val="18"/>
          <w:szCs w:val="18"/>
        </w:rPr>
        <w:t xml:space="preserve"> din Hotărârea Guvernului nr. 741/2016 (</w:t>
      </w:r>
      <w:r w:rsidRPr="0020629C">
        <w:rPr>
          <w:rFonts w:ascii="Times New Roman" w:hAnsi="Times New Roman" w:cs="Times New Roman"/>
          <w:b/>
          <w:bCs/>
          <w:i/>
          <w:iCs/>
          <w:color w:val="008000"/>
          <w:sz w:val="18"/>
          <w:szCs w:val="18"/>
          <w:u w:val="single"/>
        </w:rPr>
        <w:t>#M1</w:t>
      </w:r>
      <w:r w:rsidRPr="0020629C">
        <w:rPr>
          <w:rFonts w:ascii="Times New Roman" w:hAnsi="Times New Roman" w:cs="Times New Roman"/>
          <w:i/>
          <w:iCs/>
          <w:sz w:val="18"/>
          <w:szCs w:val="18"/>
        </w:rPr>
        <w:t xml:space="preserve">) s-a abrogat </w:t>
      </w:r>
      <w:r w:rsidRPr="0020629C">
        <w:rPr>
          <w:rFonts w:ascii="Times New Roman" w:hAnsi="Times New Roman" w:cs="Times New Roman"/>
          <w:i/>
          <w:iCs/>
          <w:color w:val="008000"/>
          <w:sz w:val="18"/>
          <w:szCs w:val="18"/>
          <w:u w:val="single"/>
        </w:rPr>
        <w:t>capitolul VIII</w:t>
      </w:r>
      <w:r w:rsidRPr="0020629C">
        <w:rPr>
          <w:rFonts w:ascii="Times New Roman" w:hAnsi="Times New Roman" w:cs="Times New Roman"/>
          <w:i/>
          <w:iCs/>
          <w:sz w:val="18"/>
          <w:szCs w:val="18"/>
        </w:rPr>
        <w:t xml:space="preserve"> din Normele de igienă şi sănătate publică privind mediul de viaţă al populaţiei, inclusiv </w:t>
      </w:r>
      <w:r w:rsidRPr="0020629C">
        <w:rPr>
          <w:rFonts w:ascii="Times New Roman" w:hAnsi="Times New Roman" w:cs="Times New Roman"/>
          <w:i/>
          <w:iCs/>
          <w:color w:val="008000"/>
          <w:sz w:val="18"/>
          <w:szCs w:val="18"/>
          <w:u w:val="single"/>
        </w:rPr>
        <w:t>art. 91</w:t>
      </w:r>
      <w:r w:rsidRPr="0020629C">
        <w:rPr>
          <w:rFonts w:ascii="Times New Roman" w:hAnsi="Times New Roman" w:cs="Times New Roman"/>
          <w:i/>
          <w:iCs/>
          <w:sz w:val="18"/>
          <w:szCs w:val="18"/>
        </w:rPr>
        <w:t xml:space="preserve">, care făcea trimitere la </w:t>
      </w:r>
      <w:r w:rsidRPr="0020629C">
        <w:rPr>
          <w:rFonts w:ascii="Times New Roman" w:hAnsi="Times New Roman" w:cs="Times New Roman"/>
          <w:i/>
          <w:iCs/>
          <w:color w:val="008000"/>
          <w:sz w:val="18"/>
          <w:szCs w:val="18"/>
          <w:u w:val="single"/>
        </w:rPr>
        <w:t>anexa nr. 3</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ROMÂNIA                                Nr. ieşire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lastRenderedPageBreak/>
        <w:t xml:space="preserve">    Ministerul Sănătăţii                   Anul ......... luna .... ziua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D.S.P.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______</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 xml:space="preserve">                                                     </w:t>
      </w:r>
      <w:r w:rsidRPr="0020629C">
        <w:rPr>
          <w:rFonts w:ascii="Courier New" w:hAnsi="Courier New" w:cs="Courier New"/>
          <w:b/>
          <w:bCs/>
          <w:sz w:val="18"/>
          <w:szCs w:val="18"/>
        </w:rPr>
        <w:t>|______|</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b/>
          <w:bCs/>
          <w:sz w:val="18"/>
          <w:szCs w:val="18"/>
        </w:rPr>
      </w:pPr>
      <w:r w:rsidRPr="0020629C">
        <w:rPr>
          <w:rFonts w:ascii="Times New Roman" w:hAnsi="Times New Roman" w:cs="Times New Roman"/>
          <w:sz w:val="18"/>
          <w:szCs w:val="18"/>
        </w:rPr>
        <w:t xml:space="preserve">                         </w:t>
      </w:r>
      <w:r w:rsidRPr="0020629C">
        <w:rPr>
          <w:rFonts w:ascii="Times New Roman" w:hAnsi="Times New Roman" w:cs="Times New Roman"/>
          <w:b/>
          <w:bCs/>
          <w:sz w:val="18"/>
          <w:szCs w:val="18"/>
        </w:rPr>
        <w:t>AVIZ SANITAR</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sz w:val="18"/>
          <w:szCs w:val="18"/>
        </w:rPr>
        <w:t>pentru deshumarea/transportul şi reînhumarea cadavrelor umane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Se avizează din punct de vedere sanitar deshumarea cadavrului ........................................................, decedat la data: anul ............ luna ............. ziua ......., din Cimitirul ..............., localitatea ..........................................., judeţul ............................., pentru a fi reînhumat în Cimitirul ......................., localitatea ..........., judeţul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Deshumarea şi reînhumarea în acelaşi cimitir se vor face în primele ore ale dimineţii, în timpul cel mai scurt posibil.</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Transportul cadavrului pentru reînhumarea în alt cimitir se va face cu mijloace rapide, sicriul fiind introdus într-o ladă de lemn căptuşită cu tablă sau carton gudronat.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Sicriul va rămâne închis în timpul acestor operaţiuni.</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Prezentul aviz sanitar este valabil de la data de ............ până la data de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Director executiv,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Toate autorităţile pe raza cărora se va face transportul vor asigura efectuarea liberă şi fără piedici a acestuia.</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ANEXA 4</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sz w:val="18"/>
          <w:szCs w:val="18"/>
        </w:rPr>
        <w:t xml:space="preserve">    la </w:t>
      </w:r>
      <w:r w:rsidRPr="0020629C">
        <w:rPr>
          <w:rFonts w:ascii="Times New Roman" w:hAnsi="Times New Roman" w:cs="Times New Roman"/>
          <w:color w:val="008000"/>
          <w:sz w:val="18"/>
          <w:szCs w:val="18"/>
          <w:u w:val="single"/>
        </w:rPr>
        <w:t>norme</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#CIN</w:t>
      </w:r>
    </w:p>
    <w:p w:rsidR="0020629C" w:rsidRPr="0020629C" w:rsidRDefault="0020629C" w:rsidP="0020629C">
      <w:pPr>
        <w:autoSpaceDE w:val="0"/>
        <w:autoSpaceDN w:val="0"/>
        <w:adjustRightInd w:val="0"/>
        <w:spacing w:after="0" w:line="240" w:lineRule="auto"/>
        <w:rPr>
          <w:rFonts w:ascii="Times New Roman" w:hAnsi="Times New Roman" w:cs="Times New Roman"/>
          <w:i/>
          <w:iCs/>
          <w:sz w:val="18"/>
          <w:szCs w:val="18"/>
        </w:rPr>
      </w:pPr>
      <w:r w:rsidRPr="0020629C">
        <w:rPr>
          <w:rFonts w:ascii="Times New Roman" w:hAnsi="Times New Roman" w:cs="Times New Roman"/>
          <w:i/>
          <w:iCs/>
          <w:sz w:val="18"/>
          <w:szCs w:val="18"/>
        </w:rPr>
        <w:t xml:space="preserve">    </w:t>
      </w:r>
      <w:r w:rsidRPr="0020629C">
        <w:rPr>
          <w:rFonts w:ascii="Times New Roman" w:hAnsi="Times New Roman" w:cs="Times New Roman"/>
          <w:b/>
          <w:bCs/>
          <w:i/>
          <w:iCs/>
          <w:sz w:val="18"/>
          <w:szCs w:val="18"/>
        </w:rPr>
        <w:t>NOTĂ:</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i/>
          <w:iCs/>
          <w:sz w:val="18"/>
          <w:szCs w:val="18"/>
        </w:rPr>
        <w:t xml:space="preserve">    Apreciem că </w:t>
      </w:r>
      <w:r w:rsidRPr="0020629C">
        <w:rPr>
          <w:rFonts w:ascii="Times New Roman" w:hAnsi="Times New Roman" w:cs="Times New Roman"/>
          <w:i/>
          <w:iCs/>
          <w:color w:val="008000"/>
          <w:sz w:val="18"/>
          <w:szCs w:val="18"/>
          <w:u w:val="single"/>
        </w:rPr>
        <w:t>anexa nr. 4</w:t>
      </w:r>
      <w:r w:rsidRPr="0020629C">
        <w:rPr>
          <w:rFonts w:ascii="Times New Roman" w:hAnsi="Times New Roman" w:cs="Times New Roman"/>
          <w:i/>
          <w:iCs/>
          <w:sz w:val="18"/>
          <w:szCs w:val="18"/>
        </w:rPr>
        <w:t xml:space="preserve"> este în prezent abrogată, întrucât prin </w:t>
      </w:r>
      <w:r w:rsidRPr="0020629C">
        <w:rPr>
          <w:rFonts w:ascii="Times New Roman" w:hAnsi="Times New Roman" w:cs="Times New Roman"/>
          <w:i/>
          <w:iCs/>
          <w:color w:val="008000"/>
          <w:sz w:val="18"/>
          <w:szCs w:val="18"/>
          <w:u w:val="single"/>
        </w:rPr>
        <w:t>art. 3</w:t>
      </w:r>
      <w:r w:rsidRPr="0020629C">
        <w:rPr>
          <w:rFonts w:ascii="Times New Roman" w:hAnsi="Times New Roman" w:cs="Times New Roman"/>
          <w:i/>
          <w:iCs/>
          <w:sz w:val="18"/>
          <w:szCs w:val="18"/>
        </w:rPr>
        <w:t xml:space="preserve"> din Hotărârea Guvernului nr. 741/2016 (</w:t>
      </w:r>
      <w:r w:rsidRPr="0020629C">
        <w:rPr>
          <w:rFonts w:ascii="Times New Roman" w:hAnsi="Times New Roman" w:cs="Times New Roman"/>
          <w:b/>
          <w:bCs/>
          <w:i/>
          <w:iCs/>
          <w:color w:val="008000"/>
          <w:sz w:val="18"/>
          <w:szCs w:val="18"/>
          <w:u w:val="single"/>
        </w:rPr>
        <w:t>#M1</w:t>
      </w:r>
      <w:r w:rsidRPr="0020629C">
        <w:rPr>
          <w:rFonts w:ascii="Times New Roman" w:hAnsi="Times New Roman" w:cs="Times New Roman"/>
          <w:i/>
          <w:iCs/>
          <w:sz w:val="18"/>
          <w:szCs w:val="18"/>
        </w:rPr>
        <w:t xml:space="preserve">) s-a abrogat </w:t>
      </w:r>
      <w:r w:rsidRPr="0020629C">
        <w:rPr>
          <w:rFonts w:ascii="Times New Roman" w:hAnsi="Times New Roman" w:cs="Times New Roman"/>
          <w:i/>
          <w:iCs/>
          <w:color w:val="008000"/>
          <w:sz w:val="18"/>
          <w:szCs w:val="18"/>
          <w:u w:val="single"/>
        </w:rPr>
        <w:t>capitolul VIII</w:t>
      </w:r>
      <w:r w:rsidRPr="0020629C">
        <w:rPr>
          <w:rFonts w:ascii="Times New Roman" w:hAnsi="Times New Roman" w:cs="Times New Roman"/>
          <w:i/>
          <w:iCs/>
          <w:sz w:val="18"/>
          <w:szCs w:val="18"/>
        </w:rPr>
        <w:t xml:space="preserve"> din Normele de igienă şi sănătate publică privind mediul de viaţă al populaţiei, inclusiv </w:t>
      </w:r>
      <w:r w:rsidRPr="0020629C">
        <w:rPr>
          <w:rFonts w:ascii="Times New Roman" w:hAnsi="Times New Roman" w:cs="Times New Roman"/>
          <w:i/>
          <w:iCs/>
          <w:color w:val="008000"/>
          <w:sz w:val="18"/>
          <w:szCs w:val="18"/>
          <w:u w:val="single"/>
        </w:rPr>
        <w:t>art. 94</w:t>
      </w:r>
      <w:r w:rsidRPr="0020629C">
        <w:rPr>
          <w:rFonts w:ascii="Times New Roman" w:hAnsi="Times New Roman" w:cs="Times New Roman"/>
          <w:i/>
          <w:iCs/>
          <w:sz w:val="18"/>
          <w:szCs w:val="18"/>
        </w:rPr>
        <w:t xml:space="preserve">, care făcea trimitere la </w:t>
      </w:r>
      <w:r w:rsidRPr="0020629C">
        <w:rPr>
          <w:rFonts w:ascii="Times New Roman" w:hAnsi="Times New Roman" w:cs="Times New Roman"/>
          <w:i/>
          <w:iCs/>
          <w:color w:val="008000"/>
          <w:sz w:val="18"/>
          <w:szCs w:val="18"/>
          <w:u w:val="single"/>
        </w:rPr>
        <w:t>anexa nr. 4</w:t>
      </w:r>
      <w:r w:rsidRPr="0020629C">
        <w:rPr>
          <w:rFonts w:ascii="Times New Roman" w:hAnsi="Times New Roman" w:cs="Times New Roman"/>
          <w:i/>
          <w:iCs/>
          <w:sz w:val="18"/>
          <w:szCs w:val="18"/>
        </w:rPr>
        <w:t>.</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Times New Roman" w:hAnsi="Times New Roman" w:cs="Times New Roman"/>
          <w:b/>
          <w:bCs/>
          <w:color w:val="008000"/>
          <w:sz w:val="18"/>
          <w:szCs w:val="18"/>
          <w:u w:val="single"/>
        </w:rPr>
        <w:t>#B</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ROMÂNIA                                Nr. ieşire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Ministerul Sănătăţii                   Anul ......... luna .... ziua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D.S.P.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______</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      |</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      |</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      |</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      |</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|______|</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PAŞAPORT PENTRU TRANSPORT CADAVRU UMAN</w:t>
      </w:r>
    </w:p>
    <w:p w:rsidR="0020629C" w:rsidRPr="0020629C" w:rsidRDefault="0020629C" w:rsidP="0020629C">
      <w:pPr>
        <w:autoSpaceDE w:val="0"/>
        <w:autoSpaceDN w:val="0"/>
        <w:adjustRightInd w:val="0"/>
        <w:spacing w:after="0" w:line="240" w:lineRule="auto"/>
        <w:rPr>
          <w:rFonts w:ascii="Courier New" w:hAnsi="Courier New" w:cs="Courier New"/>
          <w:b/>
          <w:bCs/>
          <w:sz w:val="18"/>
          <w:szCs w:val="18"/>
        </w:rPr>
      </w:pPr>
      <w:r w:rsidRPr="0020629C">
        <w:rPr>
          <w:rFonts w:ascii="Courier New" w:hAnsi="Courier New" w:cs="Courier New"/>
          <w:b/>
          <w:bCs/>
          <w:sz w:val="18"/>
          <w:szCs w:val="18"/>
        </w:rPr>
        <w:t xml:space="preserve">                         PASSEPORT DE TRANSPORT POUR CADAVRE HUMAIN</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b/>
          <w:bCs/>
          <w:sz w:val="18"/>
          <w:szCs w:val="18"/>
        </w:rPr>
        <w:t xml:space="preserve">                         PASSPORT FOR TRANSPORT THE HUMAN CORPSE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Se autorizează transportul cadavrului uman din localitatea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On autorise le transport du cadavre humain de la localité</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It's authorized the transport of the human corpse from locality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Judeţul ......................, localitatea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District                        dans la localité</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County                          to locality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ţara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du pays</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county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Decedatul: numele ...................., prenumele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Le décédé: nom                          prénom</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Deceased: surname                       first name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Sexul ............................., vârsta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Sexe                                 L'âge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Sex                                  Age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Ultimul domiciliu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Le dernier domicile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Last residence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Locul decesului: ţara .................., judeţul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Lieu du décés: Le pays                    district</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The place of demise: country              county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Localitatea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Localité</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Locality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Data decesului: 20 ....... luna ......................... ziua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La date du décés:          mois                           jour</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Deceased date:             month                          day</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Numărul certificatului de îmbălsămare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Numéro du certificat d'embaumement</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The number of embalm certificate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Numărul certificatului medical de deces ..................................</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Numéro du certificat medical du décés</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The number of decease medical certificate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Condiţii speciale: sicriu de metal, închis ermetic şi apoi aşezat într-o ladă de lemn închisă etanş.</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Conditions spéciales: le cercueil en metal est enfermé hermétiquement et mis ensuite dans une caisse en bois étanche.</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Special conditions: metal coffin, hermetically closed and put in a wood box, tight closed.</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Transportul se va face cu: autovehicul, tren, avion, vapor.</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Le transport sera effectué par: auto, train, avion, bateau.</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Transport will be done by: car, train, plane, ship.</w:t>
      </w: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p>
    <w:p w:rsidR="0020629C" w:rsidRPr="0020629C" w:rsidRDefault="0020629C" w:rsidP="0020629C">
      <w:pPr>
        <w:autoSpaceDE w:val="0"/>
        <w:autoSpaceDN w:val="0"/>
        <w:adjustRightInd w:val="0"/>
        <w:spacing w:after="0" w:line="240" w:lineRule="auto"/>
        <w:rPr>
          <w:rFonts w:ascii="Courier New" w:hAnsi="Courier New" w:cs="Courier New"/>
          <w:sz w:val="18"/>
          <w:szCs w:val="18"/>
        </w:rPr>
      </w:pPr>
      <w:r w:rsidRPr="0020629C">
        <w:rPr>
          <w:rFonts w:ascii="Courier New" w:hAnsi="Courier New" w:cs="Courier New"/>
          <w:sz w:val="18"/>
          <w:szCs w:val="18"/>
        </w:rPr>
        <w:t xml:space="preserve">                                              Director executiv,</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r w:rsidRPr="0020629C">
        <w:rPr>
          <w:rFonts w:ascii="Courier New" w:hAnsi="Courier New" w:cs="Courier New"/>
          <w:sz w:val="18"/>
          <w:szCs w:val="18"/>
        </w:rPr>
        <w:t xml:space="preserve">                                        L.S. .........................</w:t>
      </w:r>
    </w:p>
    <w:p w:rsidR="0020629C" w:rsidRPr="0020629C" w:rsidRDefault="0020629C" w:rsidP="0020629C">
      <w:pPr>
        <w:autoSpaceDE w:val="0"/>
        <w:autoSpaceDN w:val="0"/>
        <w:adjustRightInd w:val="0"/>
        <w:spacing w:after="0" w:line="240" w:lineRule="auto"/>
        <w:rPr>
          <w:rFonts w:ascii="Times New Roman" w:hAnsi="Times New Roman" w:cs="Times New Roman"/>
          <w:sz w:val="18"/>
          <w:szCs w:val="18"/>
        </w:rPr>
      </w:pPr>
    </w:p>
    <w:p w:rsidR="00F0437E" w:rsidRPr="0020629C" w:rsidRDefault="0020629C" w:rsidP="0020629C">
      <w:pPr>
        <w:rPr>
          <w:sz w:val="18"/>
          <w:szCs w:val="18"/>
        </w:rPr>
      </w:pPr>
      <w:r w:rsidRPr="0020629C">
        <w:rPr>
          <w:rFonts w:ascii="Times New Roman" w:hAnsi="Times New Roman" w:cs="Times New Roman"/>
          <w:sz w:val="18"/>
          <w:szCs w:val="18"/>
        </w:rPr>
        <w:t xml:space="preserve">                              ---------------</w:t>
      </w:r>
      <w:bookmarkEnd w:id="0"/>
    </w:p>
    <w:sectPr w:rsidR="00F0437E" w:rsidRPr="00206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BD"/>
    <w:rsid w:val="0020629C"/>
    <w:rsid w:val="00495ABD"/>
    <w:rsid w:val="00F04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15833</Words>
  <Characters>91837</Characters>
  <Application>Microsoft Office Word</Application>
  <DocSecurity>0</DocSecurity>
  <Lines>765</Lines>
  <Paragraphs>214</Paragraphs>
  <ScaleCrop>false</ScaleCrop>
  <Company/>
  <LinksUpToDate>false</LinksUpToDate>
  <CharactersWithSpaces>107456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2020-01-16T08:07:00Z</dcterms:created>
  <dcterms:modified xsi:type="dcterms:W3CDTF">2020-01-16T08:12:00Z</dcterms:modified>
</cp:coreProperties>
</file>