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ORDIN  Nr. 1533/2017 din 29 decembrie 2017</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privind aprobarea metodologiei de încadrare a riscului infecţios pentru persoanele decedate cu boli infecţioase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EMITENT:     MINISTERUL SĂNĂTĂŢII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PUBLICAT ÎN: MONITORUL OFICIAL  NR. 40 din 16 ianuarie 2018</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Văzând Referatul de aprobare nr. F.B. 14.080/2017 întocmit de Direcţia generală de asistenţă medicală şi sănătate publică,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având în vedere: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w:t>
      </w:r>
      <w:r w:rsidRPr="003E61D4">
        <w:rPr>
          <w:rFonts w:ascii="Times New Roman" w:hAnsi="Times New Roman" w:cs="Times New Roman"/>
          <w:color w:val="008000"/>
          <w:sz w:val="18"/>
          <w:szCs w:val="18"/>
          <w:u w:val="single"/>
        </w:rPr>
        <w:t>art. 20</w:t>
      </w:r>
      <w:r w:rsidRPr="003E61D4">
        <w:rPr>
          <w:rFonts w:ascii="Times New Roman" w:hAnsi="Times New Roman" w:cs="Times New Roman"/>
          <w:sz w:val="18"/>
          <w:szCs w:val="18"/>
        </w:rPr>
        <w:t xml:space="preserve"> alin. (4) din Normele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 aprobate prin Hotărârea Guvernului nr. 741/2016;</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w:t>
      </w:r>
      <w:r w:rsidRPr="003E61D4">
        <w:rPr>
          <w:rFonts w:ascii="Times New Roman" w:hAnsi="Times New Roman" w:cs="Times New Roman"/>
          <w:color w:val="008000"/>
          <w:sz w:val="18"/>
          <w:szCs w:val="18"/>
          <w:u w:val="single"/>
        </w:rPr>
        <w:t>art. 7</w:t>
      </w:r>
      <w:r w:rsidRPr="003E61D4">
        <w:rPr>
          <w:rFonts w:ascii="Times New Roman" w:hAnsi="Times New Roman" w:cs="Times New Roman"/>
          <w:sz w:val="18"/>
          <w:szCs w:val="18"/>
        </w:rPr>
        <w:t xml:space="preserve"> alin. (4) din Hotărârea Guvernului nr. 144/2010 privind organizarea şi funcţionarea Ministerului Sănătăţii, cu modificările şi completările ulterioare,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ministrul sănătăţii</w:t>
      </w:r>
      <w:r w:rsidRPr="003E61D4">
        <w:rPr>
          <w:rFonts w:ascii="Times New Roman" w:hAnsi="Times New Roman" w:cs="Times New Roman"/>
          <w:sz w:val="18"/>
          <w:szCs w:val="18"/>
        </w:rPr>
        <w:t xml:space="preserve"> emite următorul ordin:</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ART. 1</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Se aprobă metodologia de încadrare a riscului infecţios pentru persoanele decedate cu boli infecţioase, prevăzută în </w:t>
      </w:r>
      <w:r w:rsidRPr="003E61D4">
        <w:rPr>
          <w:rFonts w:ascii="Times New Roman" w:hAnsi="Times New Roman" w:cs="Times New Roman"/>
          <w:color w:val="008000"/>
          <w:sz w:val="18"/>
          <w:szCs w:val="18"/>
          <w:u w:val="single"/>
        </w:rPr>
        <w:t>anexa</w:t>
      </w:r>
      <w:r w:rsidRPr="003E61D4">
        <w:rPr>
          <w:rFonts w:ascii="Times New Roman" w:hAnsi="Times New Roman" w:cs="Times New Roman"/>
          <w:sz w:val="18"/>
          <w:szCs w:val="18"/>
        </w:rPr>
        <w:t xml:space="preserve"> care face parte integrantă a prezentului ordin.</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ART. 2</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Direcţiile de sănătate publică judeţene şi a municipiului Bucureşti, tanatopractorii, autopsierii, precum şi întreg personalul prestatorilor de servicii funerare care vine în contact cu persoanele decedate vor duce la îndeplinire prevederile prezentului ordin.</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ART. 3</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Prezentul ordin se publică în Monitorul Oficial al României, Partea I, şi intră în vigoare în 30 de zile de la publicare.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Ministrul sănătăţii,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Florian-Dorel Bodog</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Bucureşti, 29 decembrie 2017.</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Nr. 1.533.</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ANEXĂ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b/>
          <w:bCs/>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METODOLOGIA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b/>
          <w:bCs/>
          <w:sz w:val="18"/>
          <w:szCs w:val="18"/>
        </w:rPr>
        <w:t>de încadrare a riscului infecţios pentru persoanele decedate cu boli infecţioase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Persoanele decedate în urma unei boli infecţioase prezintă risc de îmbolnăvire pentru cei care manevrează corpul decedatului, pentru familie şi pentru comunitate. Atât corpul, cât şi fluidele corporale pot rămâne infecţioase post mortem şi pot prezenta risc de transmitere prin contact direct sau indirect.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 Principalele căi de transmitere care trebuie luate în considerare la manipularea cadavrelor umane sunt: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sângele şi alte fluide corporale, precum saliva, lichidul pleural etc.;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produse de dejecţie: fecale şi urină;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3. aerosoli infectanţi, care pot fi eliberaţi în momentul mutării sau ca urmare a autopsierii sau îmbălsămării cadavrului;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4. tegumentele decedatului sau suprafeţele contaminate cu agenţii posibil infecţioşi, menţionaţi la pct. 1 - 3.</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 Modul de transmitere a agenţilor infecţioşi de la decedat către persoanele care manipulează corpul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prin contactul direct al mâinilor, degetelor ori al mucoasei oculare sau al altor mucoase (nazală, bucală) a persoanei care manipulează cadavrul cu nasul, ochii, gura sau cu obiecte contaminate aparţinând decedatului ori ca urmare a împroşcării cu sânge sau alte fluide corporale ale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prin inhalarea aerosolilor contaminaţi, rezultaţi în timpul manipulării/îmbălsămării/autopsierii cadavrului;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3. prin contactul direct al tegumentului neintegru (care prezintă o soluţie de continuitate) a persoanei care manipulează corpul decedatului, cu tegumentul sau fluidele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C. Clasificarea riscului de transmitere a bolilor infecţioase în funcţie de gravitate, pentru persoanele care manipulează, autopsiază sau vin în contact direct cu cadavrul:</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Risc înalt se atribuie pentru următoarele boli: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 variola/variolidul;</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 febre virale hemoragice (Lassa, Ebola, Marburg etc.);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c) febra galbenă;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 tifos exantematic;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e) pesta (ciuma);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f) antrax;</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g) rabia.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Risc mediu se atribuie pentru următoarele boli: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 hepatite B, 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 infecţie HIV;</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c) encefalopatii spongiforme transmisibile (spre exemplu, Boala Creutzfeldt-Jakob);</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 holeră;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lastRenderedPageBreak/>
        <w:t xml:space="preserve">    e) febră tifoidă şi paratifoidă;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f) dizenterie (amoebiană sau bacilară);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g) salmoneloză;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h) tuberculoză pulmonară;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i) difterie;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j) boală meningococică (netratată);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k) scarlatină;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l) bruceloză;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 leptospiroză;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 infecţie cu Stafilococ auriu meticilinorezistent (MRSA) (în cazul în care există dovezi medicale);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o) infecţie cu enterococi rezistenţi la vancomicină (în cazul în care există dovezi medicale).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NOTĂ: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În cazul în care există scurgeri de fluide din cadavru, bolile prevăzute la lit. a) - c) se încadrează la risc înalt; în celelalte cazuri, riscul este mediu.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3. Risc minor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celelalte boli infecţioase, nespecificate la pct. 1 şi 2.</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Nivelul de risc se poate modifica, dacă apar tulpini microbiene cu patogenitate crescută.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 Precauţiuni specifice, în funcţie de clasificarea riscului*)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Precauţiunile sunt schematizate în tabelul din </w:t>
      </w:r>
      <w:r w:rsidRPr="003E61D4">
        <w:rPr>
          <w:rFonts w:ascii="Times New Roman" w:hAnsi="Times New Roman" w:cs="Times New Roman"/>
          <w:color w:val="008000"/>
          <w:sz w:val="18"/>
          <w:szCs w:val="18"/>
          <w:u w:val="single"/>
        </w:rPr>
        <w:t>anexa nr. 1</w:t>
      </w:r>
      <w:r w:rsidRPr="003E61D4">
        <w:rPr>
          <w:rFonts w:ascii="Times New Roman" w:hAnsi="Times New Roman" w:cs="Times New Roman"/>
          <w:sz w:val="18"/>
          <w:szCs w:val="18"/>
        </w:rPr>
        <w:t>. Tabelul poate fi reactualizat în funcţie de contextul epidemiologic şi apariţia de tulpini microbiene cu patogenitate crescută.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Precauţiuni specifice pentru contactul cu decedaţii cu boli cu risc înalt de transmitere: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 Se interzice îmbălsămarea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 Se interzic practicile obişnuite de igienizare: spălare, îmbrăcare, pieptănare, cosmetizare a cadavrului.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c) Se pulverizează dezinfectant peste cadavru.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 Se acoperă faţa cadavrului cu o mască; de asemenea se vor acoperi şi alte orificii cu potenţial de eliminare a fluidelor/secreţiilor pentru a scădea riscul de infectare prin picături infecţioase de aerosoli.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e) Cadavrul se introduce în doi saci rezistenţi, de vinil. După introducerea cadavrului în fiecare sac, acesta se pulverizează cu dezinfectant, urmat de introducerea în sicriu.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f) Sicriul se închide şi se sigilează. Este interzisă vizionarea sau contactul direct cu cadavrul, fiind interzisă redeschiderea sicriului.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g) Persoanele care manipulează sicriul sunt instruite şi echipate conform prevederilor </w:t>
      </w:r>
      <w:r w:rsidRPr="003E61D4">
        <w:rPr>
          <w:rFonts w:ascii="Times New Roman" w:hAnsi="Times New Roman" w:cs="Times New Roman"/>
          <w:color w:val="008000"/>
          <w:sz w:val="18"/>
          <w:szCs w:val="18"/>
          <w:u w:val="single"/>
        </w:rPr>
        <w:t>Hotărârii Guvernului nr. 741/2016</w:t>
      </w:r>
      <w:r w:rsidRPr="003E61D4">
        <w:rPr>
          <w:rFonts w:ascii="Times New Roman" w:hAnsi="Times New Roman" w:cs="Times New Roman"/>
          <w:sz w:val="18"/>
          <w:szCs w:val="18"/>
        </w:rPr>
        <w:t xml:space="preserve"> pentru aprobarea Normelor tehnice şi sanitare privind serviciile funerare, înhumarea, incinerarea, transportul, deshumarea şi reînhumarea cadavrelor umane, cimitirele, crematoriile umane, precum şi criteriile profesionale pe care trebuie să le îndeplinească prestatorii de servicii funerare şi nivelul fondului de garantare.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h) Înainte de a acoperi sicriul cu pământ, angajaţii cimitirului toarnă peste sicriu var cloros sau un dezinfectant care generează clor activ în concentraţie de minimum 10%.</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i) Groapa trebuie să aibă o adâncime de minimum 3 metri.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j) Deshumarea înainte de trecerea a 7 ani de la deces este strict interzisă, cu excepţia situaţiilor prevăzute de reglementările în vigoare.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k) Persoanele care manipulează cadavrul ori îmbrăcămintea şi obiectele contaminate cu secreţii ale decedatului vor purta obligatoriu echipament de protecţie individuală: mănuşi, protectoare faciale, echipament din tyvek, măşti chirurgicale, protectoare oculare şi cizme de cauciuc care pot fi dezinfectate.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l) Se interzicere folosirea obiectelor contaminate cu fluide ale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 Se realizează obligatoriu dezinfecţia spaţiilor în care a stat bolnavul înainte de a deceda, a obiectelor, îmbrăcămintei, lenjeriei, precum şi curăţarea acestora.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 Se realizează dezinsecţia obiectelor şi spaţiilor în care a stat bolnavul înainte de a deceda şi spaţiilor în care a fost păstrat după deces, inclusiv îmbrăcămintea acestuia, în cazul pestei, tifosului exantematic, febrelor hemoragice.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o) Se efectuează deratizarea în spaţiile în care a stat bolnavul înainte de a muri şi spaţiile în care a fost păstrat după deces, în cazul pestei, tifosului exantematic, febrelor hemoragice.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p) Dezinfecţiile prevăzute la lit. c) şi m) se realizează cu dezinfectanţi care asigură distrugerea bacteriilor în formă vegetativă, a fungilor, virusurilor, micobacteriilor şi a majorităţii sporilor bacterieni, conform cu activităţile biocide menţionate în avizul sau în autorizaţia emisă de Comisia Naţională pentru Produse Biocide.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Precauţiuni specifice pentru contactul cu decedaţii cu boli cu risc mediu de transmitere: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 Se permite îmbălsămarea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b) Se permit practicile obişnuite de igienizare: spălare, îmbrăcare, pieptănare, cosmetizare a decedatului, respectând precauţiunile standard prevăzute în </w:t>
      </w:r>
      <w:r w:rsidRPr="003E61D4">
        <w:rPr>
          <w:rFonts w:ascii="Times New Roman" w:hAnsi="Times New Roman" w:cs="Times New Roman"/>
          <w:color w:val="008000"/>
          <w:sz w:val="18"/>
          <w:szCs w:val="18"/>
          <w:u w:val="single"/>
        </w:rPr>
        <w:t>anexa nr. 4</w:t>
      </w:r>
      <w:r w:rsidRPr="003E61D4">
        <w:rPr>
          <w:rFonts w:ascii="Times New Roman" w:hAnsi="Times New Roman" w:cs="Times New Roman"/>
          <w:sz w:val="18"/>
          <w:szCs w:val="18"/>
        </w:rPr>
        <w:t xml:space="preserve"> la Ordinul ministrului sănătăţii nr. 1.101/2016 privind aprobarea Normelor de supraveghere, prevenire şi limitare a infecţiilor asociate asistenţei medicale în unităţile sanitare.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c) Se permit manipularea, vizualizarea şi contactul direct cu cadavrul, respectând precauţiunile standard în </w:t>
      </w:r>
      <w:r w:rsidRPr="003E61D4">
        <w:rPr>
          <w:rFonts w:ascii="Times New Roman" w:hAnsi="Times New Roman" w:cs="Times New Roman"/>
          <w:color w:val="008000"/>
          <w:sz w:val="18"/>
          <w:szCs w:val="18"/>
          <w:u w:val="single"/>
        </w:rPr>
        <w:t>anexa nr. 4</w:t>
      </w:r>
      <w:r w:rsidRPr="003E61D4">
        <w:rPr>
          <w:rFonts w:ascii="Times New Roman" w:hAnsi="Times New Roman" w:cs="Times New Roman"/>
          <w:sz w:val="18"/>
          <w:szCs w:val="18"/>
        </w:rPr>
        <w:t xml:space="preserve"> la Ordinul ministrului sănătăţii nr. 1.101/2016 privind aprobarea Normelor de supraveghere, prevenire şi limitare a infecţiilor asociate asistenţei medicale în unităţile sanitare.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 Se pulverizează dezinfectant peste cadavru.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e) Se obturează cu vată îmbibată în dezinfectant orificiile cu potenţial de eliminare a fluidelor/secreţiilor.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f) Persoanele care manipulează cadavrul, îmbrăcămintea şi obiectele contaminate cu secreţii ale decedatului vor purta obligatoriu echipament standard de protecţie individuală.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g) Se interzicere folosirea obiectelor contaminate cu fluide ale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lastRenderedPageBreak/>
        <w:t xml:space="preserve">    h) Se efectuează dezinfecţia spaţiilor în care a stat bolnavul înainte de a deceda, a obiectelor, îmbrăcămintei şi a lenjeriei, precum şi curăţarea acestora.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i) Se efectuează dezinsecţia în spaţiile în care a stat bolnavul înainte de a deceda şi spaţiile în care a fost păstrat după deces, inclusiv îmbrăcămintea acestuia în cazul bolilor cu transmitere digestivă.</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j) Dezinfecţiile prevăzute la lit. d) şi h) se realizează cu dezinfectanţi care asigură distrugerea bacteriilor în formă vegetativă, a fungilor, virusurilor, micobacteriilor şi a majorităţii sporilor bacterieni, conform cu activităţile biocide menţionate în avizul sau în autorizaţia emisă de Comisia Naţională pentru Produse Biocide.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NOTE: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Pentru persoanele care au decedat cu infecţie HIV, hepatite B, C, holeră, dizenterie, salmoneloze, la care există scurgeri de fluide/materii fecale, se va/vor folosi un sac/doi saci, după caz, înainte de introducerea în sicriu a decedaţilor;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Pentru persoanele care au decedat cu infecţie HIV, hepatite B, C şi encefalopatii spongiforme transmisibile, la care există scurgeri de fluide, se vor aplica următoarele precauţiuni specifice prevăzute la pct. 1:</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interzice îmbălsămarea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interzic practicile obişnuite de igienizare: spălare, îmbrăcare, pieptănare, cosmetizare a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pulverizează dezinfectant peste cadavru;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va acoperi faţa decedatului cu o mască, de asemenea se vor acoperi şi alte orificii cu potenţial de eliminare a fluidelor/secreţiilor pentru a scădea riscul de infectare prin picături infecţioase de aerosoli;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cadavrul se introduce în doi saci rezistenţi de vinil. După introducerea cadavrului în saci, se pulverizează cu dezinfectant, urmat de introducerea în sicriu.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3. Precauţiuni specifice pentru contactul cu decedaţii cu boli cu risc scăzut de transmitere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permite îmbălsămarea decedatului.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permit ritualurile de igienizare a cadavrelor.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permit: manipularea, vizualizarea şi contactul direct cu cadavrul.</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Nu este necesară folosirea sacilor pentru cadavre.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Este necesară respectarea precauţiunilor standard şi a recomandărilor din </w:t>
      </w:r>
      <w:r w:rsidRPr="003E61D4">
        <w:rPr>
          <w:rFonts w:ascii="Times New Roman" w:hAnsi="Times New Roman" w:cs="Times New Roman"/>
          <w:color w:val="008000"/>
          <w:sz w:val="18"/>
          <w:szCs w:val="18"/>
          <w:u w:val="single"/>
        </w:rPr>
        <w:t>anexa nr. 2</w:t>
      </w:r>
      <w:r w:rsidRPr="003E61D4">
        <w:rPr>
          <w:rFonts w:ascii="Times New Roman" w:hAnsi="Times New Roman" w:cs="Times New Roman"/>
          <w:sz w:val="18"/>
          <w:szCs w:val="18"/>
        </w:rPr>
        <w:t xml:space="preserve"> în cazul manipulării cadavrelor, respectiv utilizarea echipamentului de protecţie individuală şi spălatul mâinilor.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E. Atribuţiile direcţiilor de sănătate publică judeţene şi a municipiului Bucureşti: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1. Clasifică riscul de boală a decedaţilor pe baza certificatului constatator al decesului, conform listei de la lit. C şi </w:t>
      </w:r>
      <w:r w:rsidRPr="003E61D4">
        <w:rPr>
          <w:rFonts w:ascii="Times New Roman" w:hAnsi="Times New Roman" w:cs="Times New Roman"/>
          <w:color w:val="008000"/>
          <w:sz w:val="18"/>
          <w:szCs w:val="18"/>
          <w:u w:val="single"/>
        </w:rPr>
        <w:t>anexei nr. 1</w:t>
      </w:r>
      <w:r w:rsidRPr="003E61D4">
        <w:rPr>
          <w:rFonts w:ascii="Times New Roman" w:hAnsi="Times New Roman" w:cs="Times New Roman"/>
          <w:sz w:val="18"/>
          <w:szCs w:val="18"/>
        </w:rPr>
        <w:t xml:space="preserve"> la prezenta metodologie, şi emit avizul epidemiologic de îmbălsămare sau notificare de respingere a avizului de îmbălsămare, după caz, conform formularelor prevăzute în </w:t>
      </w:r>
      <w:r w:rsidRPr="003E61D4">
        <w:rPr>
          <w:rFonts w:ascii="Times New Roman" w:hAnsi="Times New Roman" w:cs="Times New Roman"/>
          <w:color w:val="008000"/>
          <w:sz w:val="18"/>
          <w:szCs w:val="18"/>
          <w:u w:val="single"/>
        </w:rPr>
        <w:t>anexa nr. 3</w:t>
      </w:r>
      <w:r w:rsidRPr="003E61D4">
        <w:rPr>
          <w:rFonts w:ascii="Times New Roman" w:hAnsi="Times New Roman" w:cs="Times New Roman"/>
          <w:sz w:val="18"/>
          <w:szCs w:val="18"/>
        </w:rPr>
        <w:t xml:space="preserve"> la prezenta metodologie.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2. Constituie o bază de date a avizelor epidemiologice eliberate, care va conţine: numele şi prenumele persoanei decedate, data decesului, gradul de risc infecţios, denumirea bolii, solicitantul avizului, locul înmormântării/incinerării.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F. </w:t>
      </w:r>
      <w:r w:rsidRPr="003E61D4">
        <w:rPr>
          <w:rFonts w:ascii="Times New Roman" w:hAnsi="Times New Roman" w:cs="Times New Roman"/>
          <w:color w:val="008000"/>
          <w:sz w:val="18"/>
          <w:szCs w:val="18"/>
          <w:u w:val="single"/>
        </w:rPr>
        <w:t>Anexele nr. 1</w:t>
      </w:r>
      <w:r w:rsidRPr="003E61D4">
        <w:rPr>
          <w:rFonts w:ascii="Times New Roman" w:hAnsi="Times New Roman" w:cs="Times New Roman"/>
          <w:sz w:val="18"/>
          <w:szCs w:val="18"/>
        </w:rPr>
        <w:t xml:space="preserve"> - 3 fac parte integrantă din prezenta metodologie.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ANEXA 1</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la </w:t>
      </w:r>
      <w:r w:rsidRPr="003E61D4">
        <w:rPr>
          <w:rFonts w:ascii="Times New Roman" w:hAnsi="Times New Roman" w:cs="Times New Roman"/>
          <w:color w:val="008000"/>
          <w:sz w:val="18"/>
          <w:szCs w:val="18"/>
          <w:u w:val="single"/>
        </w:rPr>
        <w:t>metodologie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Tabel cu încadrarea în gradul de risc al bolilor infecţioase şi principalele măsuri de prevenire a transmiterii acestora de la cadavre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Semnificaţia coloanelor din tabelul de mai jos este următoarea: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A - Vizualizare;</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B - Atingere;</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C - Practici de spălare, îmbrăcare.</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____________________________________________________________________________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|Gradul|    Boala    |     tanatopractori, autopsieri    |Închiderea| Familie|</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|de    |             |___________________________________|şi        |________|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|risc  |             |Practici  |Îmbălsămare|Introducerea|sigilarea | A| B| C|</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|de        |           |cadavrului  |sicriului,|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|igienizare|           |în sac      |etanş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|(spălare,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|îmbrăcare)|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|______|_____________|__________|___________|____________|__________|__|__|__|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|înalt |variola/     |nu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|variolid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|febre virale |nu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|hemoragice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|(Lassa,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|Ebola,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|Marburg etc.)|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|febra galbenă|nu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|tifos        |nu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|exantematic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|pesta (ciuma)|nu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lastRenderedPageBreak/>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|antrax       |nu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|rabia        |nu        |nu         |da          |da        |nu|nu|nu|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|______|_____________|__________|___________|____________|__________|__|__|__|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|mediu |encefalopatii|da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|spongiforme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|transmisibile|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|(Boala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|Creutzfeldt-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|Jakob)*)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|hepatite: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|B, C*)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|infecţie cu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|HIV*)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|holeră**)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|febră tifoidă|da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|şi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|paratifoidă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|dizenterie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|(amoebiană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|sau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|bacilară)**)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|salmoneloză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|infecţie cu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|MRSA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|Infecţie cu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|enterococi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|rezistenţi la|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|vancomicină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|tuberculoză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|pulmonară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|difterie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|boală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|meningococică|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|(netratată)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|scarlatină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|bruceloză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|leptospiroză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|______|_____________|__________|___________|____________|__________|__|__|__|</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|Scăzut|alte boli    |da        |da         |nu          |nu        |da|da|da|</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|infecţioase, |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|nespecificate|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|la risc înalt|          |           |            |          |  |  |  |</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|şi mediu     |          |           |            |          |  |  |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Courier New" w:hAnsi="Courier New" w:cs="Courier New"/>
          <w:sz w:val="18"/>
          <w:szCs w:val="18"/>
        </w:rPr>
        <w:t>|______|_____________|__________|___________|____________|__________|__|__|__|</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Pentru cadavrele persoanelor care au decedat cu infecţie HIV, hepatite B, C şi encefalopatii spongiforme transmisibile la care există scurgeri de fluide se vor aplica următoarele precauţiuni de la gradul de risc înalt: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interzice îmbălsămarea cadavrului;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interzic practicile obişnuite de igienizare: spălare, îmbrăcare a cadavrului etc.;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se pulverizează dezinfectant peste cadavru;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lastRenderedPageBreak/>
        <w:t xml:space="preserve">    - se va acoperi faţa cadavrului cu o mască, de asemenea se vor acoperi şi alte orificii cu potenţial de eliminare a fluidelor/secreţiilor, pentru a scădea riscul de infectare prin picături infecţioase de aerosoli.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Pentru cadavrele persoanelor care au decedat cu infecţie HIV, hepatite B, C la care există scurgeri de fluide se recomandă folosirea a doi saci înainte de introducerea în sicriu a cadavrelor, iar pentru persoanele care au decedat cu holeră, dizenterie, salmoneloze la care există scurgeri de materii fecale se recomandă folosirea unui sac înainte de introducerea în sicriu a cadavrelor.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ANEXA 2</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la </w:t>
      </w:r>
      <w:r w:rsidRPr="003E61D4">
        <w:rPr>
          <w:rFonts w:ascii="Times New Roman" w:hAnsi="Times New Roman" w:cs="Times New Roman"/>
          <w:color w:val="008000"/>
          <w:sz w:val="18"/>
          <w:szCs w:val="18"/>
          <w:u w:val="single"/>
        </w:rPr>
        <w:t>metodologie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Recomandări pentru personalul implicat în manipularea cadavrelor</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Folosirea de echipamente de protecţie adecvate: mănuşi, măşti chirurgicale şi şorţuri impermeabile şi dacă există riscul de contaminare prin împroşcare cu fluide corporale, folosirea ochelarilor/vizor de protecţie. Toate echipamentele trebuie să fie uşor de curăţat şi decontaminat.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Orice echipament de protecţie, folosit în zona de expunere a cadavrului, trebuie îndepărtat înainte de părăsirea acestei zone.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Orice soluţie de continuitate prezentă la nivelul tegumentelor trebuie acoperită cu pansament rezistent la apă. Dacă se produc tăieturi sau răniri în timpul procedurilor de manipulare a cadavrelor, acestea se spală imediat cu apă şi săpun.</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Spălarea mâinilor/antebraţelor/duş cu apă caldă şi săpun după ce s-au folosit mănuşi, înaintea mesei, înainte de a fuma, de a folosi telefonul, de a atinge ochii etc.</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Evitarea contactului mână-ochi, gură, nas.</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De asemenea este recomandată folosirea soluţiilor dezinfectante avizate, conform normelor în vigoare.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Colectarea, ambalarea, stocarea, transportul şi eliminarea deşeurilor infecţioase se realizează conform prevederilor </w:t>
      </w:r>
      <w:r w:rsidRPr="003E61D4">
        <w:rPr>
          <w:rFonts w:ascii="Times New Roman" w:hAnsi="Times New Roman" w:cs="Times New Roman"/>
          <w:color w:val="008000"/>
          <w:sz w:val="18"/>
          <w:szCs w:val="18"/>
          <w:u w:val="single"/>
        </w:rPr>
        <w:t>Ordinului ministrului sănătăţii nr. 1.226/2012</w:t>
      </w:r>
      <w:r w:rsidRPr="003E61D4">
        <w:rPr>
          <w:rFonts w:ascii="Times New Roman" w:hAnsi="Times New Roman" w:cs="Times New Roman"/>
          <w:sz w:val="18"/>
          <w:szCs w:val="18"/>
        </w:rPr>
        <w:t xml:space="preserve"> pentru aprobarea Normelor tehnice privind gestionarea deşeurilor rezultate din activităţi medicale şi a Metodologiei de culegere a datelor pentru baza naţională de date privind deşeurile rezultate din activităţi medicale.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Existenţa unor delimitări bine stabilite între zona "contaminată" şi cea "necontaminată" cu posibilitatea de acces şi curăţire uşoară a zonei contaminate, precum şi folosirea inscripţiilor uşor vizibile pentru aceste zone.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Cadavrele/Fragmentele umane vor fi aşezate cu precauţie, astfel încât se va evita împrăştierea aerosolilor sau împroşcarea cu fluide corporale. La mutarea sau întoarcerea cadavrelor se va evita presarea abdomenului şi a toracelui, preveninându-se astfel expulzarea materialului infecţios de la nivelul cavităţilor nazale, orale sau al altor orificii.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Spălarea cadavrelor se va face cu apă, cu presiune scăzută pentru a evita împroşcarea.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ANEXA 3</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la </w:t>
      </w:r>
      <w:r w:rsidRPr="003E61D4">
        <w:rPr>
          <w:rFonts w:ascii="Times New Roman" w:hAnsi="Times New Roman" w:cs="Times New Roman"/>
          <w:color w:val="008000"/>
          <w:sz w:val="18"/>
          <w:szCs w:val="18"/>
          <w:u w:val="single"/>
        </w:rPr>
        <w:t>metodologie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Ministerul Sănătăţii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Direcţia de Sănătate Publică ......................     Nr.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Aviz epidemiologic pentru îmbălsămare şi încadrarea în gradul de risc infecţios</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Se aprobă realizarea îmbălsămării domnului/doamnei: nume ........................, prenume ........................., din localitatea ................., judeţul ......................., decedat/decedată la data: anul ..... luna ........... ziua .... la adresa ............................................, având drept cauză directă a decesului: .........................., cauze antecedente: .......................... şi cauze morbide iniţiale: ............................, prin metoda ..............................., cu produsul/produsele biocid/biocide: ............................ de către tanatopractor: nume ........................... prenume ................................., localitatea ................, judeţul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Se încadrează în gradul de risc*)       mediu  scăzut  fără risc infecţios</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(încercuiţi):</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şi vor putea fi efectuate următoarele:</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A. Va fi folosit sac pentru manevrarea                 da/nu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cadavrului (încercuiţi):</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B. Poate fi spălat cadavrul                            da/nu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(încercuiţi):</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C. Poate fi îmbălsămat (încercuiţi):                   da/nu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D. Poate fi vizionat cadavrul cu                       da/nu</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sicriul deschis (încercuiţi):</w:t>
      </w:r>
    </w:p>
    <w:p w:rsidR="003E61D4" w:rsidRPr="003E61D4" w:rsidRDefault="003E61D4" w:rsidP="003E61D4">
      <w:pPr>
        <w:autoSpaceDE w:val="0"/>
        <w:autoSpaceDN w:val="0"/>
        <w:adjustRightInd w:val="0"/>
        <w:spacing w:after="0" w:line="240" w:lineRule="auto"/>
        <w:rPr>
          <w:rFonts w:ascii="Courier New" w:hAnsi="Courier New" w:cs="Courier New"/>
          <w:sz w:val="18"/>
          <w:szCs w:val="18"/>
        </w:rPr>
      </w:pPr>
      <w:r w:rsidRPr="003E61D4">
        <w:rPr>
          <w:rFonts w:ascii="Courier New" w:hAnsi="Courier New" w:cs="Courier New"/>
          <w:sz w:val="18"/>
          <w:szCs w:val="18"/>
        </w:rPr>
        <w:t xml:space="preserve">    E. Poate fi atins cadavrul                             da/nu</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Courier New" w:hAnsi="Courier New" w:cs="Courier New"/>
          <w:sz w:val="18"/>
          <w:szCs w:val="18"/>
        </w:rPr>
        <w:t xml:space="preserve">       (încercuiţi):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 Pentru gradul înalt de risc infecţios menţiunea se va efectua pe formularul de notificare de respingere a avizului de îmbălsămare.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lastRenderedPageBreak/>
        <w:t xml:space="preserve">    Data emiterii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Întocmit de: nume: ....................., prenume: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Semnătura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Ştampila unităţii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Ministerul Sănătăţii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Direcţia de Sănătate Publică ......................     Nr.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b/>
          <w:bCs/>
          <w:sz w:val="18"/>
          <w:szCs w:val="18"/>
        </w:rPr>
      </w:pPr>
      <w:r w:rsidRPr="003E61D4">
        <w:rPr>
          <w:rFonts w:ascii="Times New Roman" w:hAnsi="Times New Roman" w:cs="Times New Roman"/>
          <w:sz w:val="18"/>
          <w:szCs w:val="18"/>
        </w:rPr>
        <w:t xml:space="preserve">                         </w:t>
      </w:r>
      <w:r w:rsidRPr="003E61D4">
        <w:rPr>
          <w:rFonts w:ascii="Times New Roman" w:hAnsi="Times New Roman" w:cs="Times New Roman"/>
          <w:b/>
          <w:bCs/>
          <w:sz w:val="18"/>
          <w:szCs w:val="18"/>
        </w:rPr>
        <w:t>Notificare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b/>
          <w:bCs/>
          <w:sz w:val="18"/>
          <w:szCs w:val="18"/>
        </w:rPr>
        <w:t xml:space="preserve">    de respingere a avizului de îmbălsămare</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Se respinge solicitarea de avizare a îmbălsămării domnului/doamnei: nume ................................, prenume ................................, din localitatea ............................., judeţul ............................., decedat/decedată la data: anul ..... luna ...................... ziua ...., având drept cauză directă a decesului: ..................................., cauze antecedente: .................................. şi cauze morbide iniţiale: ........................, prin metoda ......................., cu produsul/produsele biocid/biocide: .....................................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Motivul respingerii avizului: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Data emiterii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Întocmit de: nume: ...................., prenume: ......................</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Semnătura</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r w:rsidRPr="003E61D4">
        <w:rPr>
          <w:rFonts w:ascii="Times New Roman" w:hAnsi="Times New Roman" w:cs="Times New Roman"/>
          <w:sz w:val="18"/>
          <w:szCs w:val="18"/>
        </w:rPr>
        <w:t xml:space="preserve">                              Ştampila unităţii</w:t>
      </w:r>
    </w:p>
    <w:p w:rsidR="003E61D4" w:rsidRPr="003E61D4" w:rsidRDefault="003E61D4" w:rsidP="003E61D4">
      <w:pPr>
        <w:autoSpaceDE w:val="0"/>
        <w:autoSpaceDN w:val="0"/>
        <w:adjustRightInd w:val="0"/>
        <w:spacing w:after="0" w:line="240" w:lineRule="auto"/>
        <w:rPr>
          <w:rFonts w:ascii="Times New Roman" w:hAnsi="Times New Roman" w:cs="Times New Roman"/>
          <w:sz w:val="18"/>
          <w:szCs w:val="18"/>
        </w:rPr>
      </w:pPr>
      <w:bookmarkStart w:id="0" w:name="_GoBack"/>
      <w:bookmarkEnd w:id="0"/>
    </w:p>
    <w:p w:rsidR="00F0437E" w:rsidRPr="003E61D4" w:rsidRDefault="003E61D4" w:rsidP="003E61D4">
      <w:pPr>
        <w:rPr>
          <w:sz w:val="18"/>
          <w:szCs w:val="18"/>
        </w:rPr>
      </w:pPr>
      <w:r w:rsidRPr="003E61D4">
        <w:rPr>
          <w:rFonts w:ascii="Times New Roman" w:hAnsi="Times New Roman" w:cs="Times New Roman"/>
          <w:sz w:val="18"/>
          <w:szCs w:val="18"/>
        </w:rPr>
        <w:t xml:space="preserve">                              ---------------</w:t>
      </w:r>
    </w:p>
    <w:sectPr w:rsidR="00F0437E" w:rsidRPr="003E6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80"/>
    <w:rsid w:val="003E61D4"/>
    <w:rsid w:val="00A01A80"/>
    <w:rsid w:val="00F043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3778</Words>
  <Characters>21913</Characters>
  <Application>Microsoft Office Word</Application>
  <DocSecurity>0</DocSecurity>
  <Lines>182</Lines>
  <Paragraphs>51</Paragraphs>
  <ScaleCrop>false</ScaleCrop>
  <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carmen.bocea</dc:creator>
  <cp:keywords/>
  <dc:description/>
  <cp:lastModifiedBy>carmen.bocea</cp:lastModifiedBy>
  <cp:revision>2</cp:revision>
  <dcterms:created xsi:type="dcterms:W3CDTF">2020-01-16T08:18:00Z</dcterms:created>
  <dcterms:modified xsi:type="dcterms:W3CDTF">2020-01-16T08:18:00Z</dcterms:modified>
</cp:coreProperties>
</file>